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65D59" w14:textId="77777777" w:rsidR="009E2641" w:rsidRDefault="009E2641" w:rsidP="009E2641"/>
    <w:p w14:paraId="2E47DFC6" w14:textId="07925DCE" w:rsidR="00DA527C" w:rsidRDefault="00423CD1" w:rsidP="00DA527C">
      <w:pPr>
        <w:pStyle w:val="Reportcovertitle"/>
      </w:pPr>
      <w:r>
        <w:rPr>
          <w:noProof/>
          <w:lang w:eastAsia="en-GB"/>
        </w:rPr>
        <w:drawing>
          <wp:anchor distT="0" distB="0" distL="114300" distR="114300" simplePos="0" relativeHeight="251657216" behindDoc="0" locked="0" layoutInCell="1" allowOverlap="1" wp14:anchorId="0D44B51C" wp14:editId="3D768052">
            <wp:simplePos x="0" y="0"/>
            <wp:positionH relativeFrom="page">
              <wp:align>left</wp:align>
            </wp:positionH>
            <wp:positionV relativeFrom="paragraph">
              <wp:posOffset>2067849</wp:posOffset>
            </wp:positionV>
            <wp:extent cx="7562215" cy="13773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r.png"/>
                    <pic:cNvPicPr/>
                  </pic:nvPicPr>
                  <pic:blipFill>
                    <a:blip r:embed="rId11">
                      <a:extLst>
                        <a:ext uri="{28A0092B-C50C-407E-A947-70E740481C1C}">
                          <a14:useLocalDpi xmlns:a14="http://schemas.microsoft.com/office/drawing/2010/main" val="0"/>
                        </a:ext>
                      </a:extLst>
                    </a:blip>
                    <a:stretch>
                      <a:fillRect/>
                    </a:stretch>
                  </pic:blipFill>
                  <pic:spPr>
                    <a:xfrm>
                      <a:off x="0" y="0"/>
                      <a:ext cx="7562215" cy="13773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383F67">
        <w:t>Literature Search results</w:t>
      </w:r>
      <w:r>
        <w:t xml:space="preserve"> </w:t>
      </w:r>
    </w:p>
    <w:p w14:paraId="7CA2E18A" w14:textId="77777777" w:rsidR="00423CD1" w:rsidRDefault="00423CD1" w:rsidP="00423CD1">
      <w:pPr>
        <w:rPr>
          <w:b/>
        </w:rPr>
      </w:pPr>
    </w:p>
    <w:p w14:paraId="7120F44D" w14:textId="77777777" w:rsidR="00423CD1" w:rsidRDefault="00423CD1" w:rsidP="00423CD1">
      <w:pPr>
        <w:rPr>
          <w:b/>
        </w:rPr>
      </w:pPr>
    </w:p>
    <w:p w14:paraId="463482BF" w14:textId="0039B506" w:rsidR="00423CD1" w:rsidRDefault="00423CD1" w:rsidP="00423CD1">
      <w:pPr>
        <w:rPr>
          <w:b/>
        </w:rPr>
      </w:pPr>
    </w:p>
    <w:tbl>
      <w:tblPr>
        <w:tblStyle w:val="TableGrid"/>
        <w:tblW w:w="0" w:type="auto"/>
        <w:tblLook w:val="04A0" w:firstRow="1" w:lastRow="0" w:firstColumn="1" w:lastColumn="0" w:noHBand="0" w:noVBand="1"/>
      </w:tblPr>
      <w:tblGrid>
        <w:gridCol w:w="10188"/>
      </w:tblGrid>
      <w:tr w:rsidR="00C237E3" w14:paraId="19D7C129" w14:textId="77777777" w:rsidTr="00423CD1">
        <w:tc>
          <w:tcPr>
            <w:tcW w:w="10188" w:type="dxa"/>
          </w:tcPr>
          <w:p w14:paraId="01A84695" w14:textId="46686E69" w:rsidR="00C237E3" w:rsidRDefault="00C237E3" w:rsidP="00C237E3">
            <w:pPr>
              <w:jc w:val="center"/>
              <w:rPr>
                <w:b/>
                <w:sz w:val="28"/>
              </w:rPr>
            </w:pPr>
            <w:r w:rsidRPr="00C237E3">
              <w:rPr>
                <w:b/>
                <w:sz w:val="28"/>
              </w:rPr>
              <w:t>Research question or topic:</w:t>
            </w:r>
          </w:p>
          <w:p w14:paraId="2F60961A" w14:textId="276B22C3" w:rsidR="00C237E3" w:rsidRDefault="00C237E3" w:rsidP="00C237E3">
            <w:pPr>
              <w:jc w:val="center"/>
              <w:rPr>
                <w:b/>
                <w:sz w:val="28"/>
              </w:rPr>
            </w:pPr>
          </w:p>
          <w:p w14:paraId="542158F9" w14:textId="288E0A11" w:rsidR="00C237E3" w:rsidRPr="00ED5DED" w:rsidRDefault="00AF181F" w:rsidP="00C237E3">
            <w:pPr>
              <w:jc w:val="center"/>
              <w:rPr>
                <w:sz w:val="28"/>
              </w:rPr>
            </w:pPr>
            <w:r>
              <w:rPr>
                <w:sz w:val="28"/>
              </w:rPr>
              <w:t xml:space="preserve">Making Every Contact Count </w:t>
            </w:r>
            <w:r w:rsidR="00121B12">
              <w:rPr>
                <w:sz w:val="28"/>
              </w:rPr>
              <w:t>– Culture Change</w:t>
            </w:r>
          </w:p>
          <w:p w14:paraId="6A9DE509" w14:textId="77777777" w:rsidR="00C237E3" w:rsidRDefault="00C237E3" w:rsidP="00423CD1">
            <w:pPr>
              <w:rPr>
                <w:sz w:val="28"/>
              </w:rPr>
            </w:pPr>
          </w:p>
          <w:p w14:paraId="1894A702" w14:textId="2FA867AB" w:rsidR="00C237E3" w:rsidRPr="00423CD1" w:rsidRDefault="00C237E3" w:rsidP="00423CD1">
            <w:pPr>
              <w:rPr>
                <w:sz w:val="28"/>
              </w:rPr>
            </w:pPr>
          </w:p>
        </w:tc>
      </w:tr>
      <w:tr w:rsidR="00423CD1" w14:paraId="7A9B76EA" w14:textId="77777777" w:rsidTr="00423CD1">
        <w:tc>
          <w:tcPr>
            <w:tcW w:w="10188" w:type="dxa"/>
          </w:tcPr>
          <w:p w14:paraId="45C43BF2" w14:textId="77777777" w:rsidR="00423CD1" w:rsidRPr="00423CD1" w:rsidRDefault="00423CD1" w:rsidP="00423CD1">
            <w:pPr>
              <w:rPr>
                <w:b/>
                <w:sz w:val="28"/>
              </w:rPr>
            </w:pPr>
            <w:r w:rsidRPr="00423CD1">
              <w:rPr>
                <w:b/>
                <w:sz w:val="28"/>
              </w:rPr>
              <w:t>Name of person/ team requesting search:</w:t>
            </w:r>
          </w:p>
          <w:p w14:paraId="143C81D1" w14:textId="747A101A" w:rsidR="00423CD1" w:rsidRPr="00423CD1" w:rsidRDefault="00AF181F" w:rsidP="00423CD1">
            <w:pPr>
              <w:rPr>
                <w:sz w:val="28"/>
              </w:rPr>
            </w:pPr>
            <w:r>
              <w:rPr>
                <w:sz w:val="28"/>
              </w:rPr>
              <w:t>Alison Farrar</w:t>
            </w:r>
            <w:r w:rsidR="006C0C30">
              <w:rPr>
                <w:sz w:val="28"/>
              </w:rPr>
              <w:t>, Public Health</w:t>
            </w:r>
            <w:bookmarkStart w:id="0" w:name="_GoBack"/>
            <w:bookmarkEnd w:id="0"/>
          </w:p>
          <w:p w14:paraId="4A09F226" w14:textId="77777777" w:rsidR="00423CD1" w:rsidRDefault="00423CD1" w:rsidP="00423CD1">
            <w:pPr>
              <w:rPr>
                <w:b/>
              </w:rPr>
            </w:pPr>
          </w:p>
        </w:tc>
      </w:tr>
      <w:tr w:rsidR="00ED5DED" w14:paraId="3BD5976D" w14:textId="77777777" w:rsidTr="00423CD1">
        <w:tc>
          <w:tcPr>
            <w:tcW w:w="10188" w:type="dxa"/>
          </w:tcPr>
          <w:p w14:paraId="35845442" w14:textId="77777777" w:rsidR="00ED5DED" w:rsidRDefault="00ED5DED" w:rsidP="00AF181F">
            <w:pPr>
              <w:rPr>
                <w:sz w:val="28"/>
              </w:rPr>
            </w:pPr>
            <w:r w:rsidRPr="00423CD1">
              <w:rPr>
                <w:b/>
                <w:sz w:val="28"/>
              </w:rPr>
              <w:t>Completed by:</w:t>
            </w:r>
            <w:r w:rsidRPr="00423CD1">
              <w:rPr>
                <w:sz w:val="28"/>
              </w:rPr>
              <w:t xml:space="preserve"> HEE Knowledge Management Team </w:t>
            </w:r>
          </w:p>
          <w:p w14:paraId="37907497" w14:textId="67F1778D" w:rsidR="00AF181F" w:rsidRPr="00423CD1" w:rsidRDefault="00AF181F" w:rsidP="00AF181F">
            <w:pPr>
              <w:rPr>
                <w:sz w:val="28"/>
              </w:rPr>
            </w:pPr>
          </w:p>
        </w:tc>
      </w:tr>
      <w:tr w:rsidR="00ED5DED" w14:paraId="187E9A78" w14:textId="77777777" w:rsidTr="00423CD1">
        <w:tc>
          <w:tcPr>
            <w:tcW w:w="10188" w:type="dxa"/>
          </w:tcPr>
          <w:p w14:paraId="3A06C94E" w14:textId="633AB3CC" w:rsidR="00ED5DED" w:rsidRDefault="00ED5DED" w:rsidP="00ED5DED">
            <w:pPr>
              <w:rPr>
                <w:b/>
                <w:sz w:val="28"/>
              </w:rPr>
            </w:pPr>
            <w:r w:rsidRPr="00423CD1">
              <w:rPr>
                <w:b/>
                <w:sz w:val="28"/>
              </w:rPr>
              <w:t>Date:</w:t>
            </w:r>
            <w:r w:rsidR="00AF181F">
              <w:rPr>
                <w:b/>
                <w:sz w:val="28"/>
              </w:rPr>
              <w:t xml:space="preserve"> </w:t>
            </w:r>
            <w:r w:rsidR="00AF181F" w:rsidRPr="003166E9">
              <w:rPr>
                <w:sz w:val="28"/>
              </w:rPr>
              <w:t>January 2019</w:t>
            </w:r>
          </w:p>
          <w:p w14:paraId="3C3D58A6" w14:textId="77777777" w:rsidR="00ED5DED" w:rsidRPr="00423CD1" w:rsidRDefault="00ED5DED" w:rsidP="00ED5DED">
            <w:pPr>
              <w:rPr>
                <w:b/>
                <w:sz w:val="28"/>
              </w:rPr>
            </w:pPr>
          </w:p>
        </w:tc>
      </w:tr>
    </w:tbl>
    <w:p w14:paraId="40E25EDA" w14:textId="77777777" w:rsidR="00423CD1" w:rsidRDefault="00423CD1" w:rsidP="00423CD1">
      <w:pPr>
        <w:rPr>
          <w:b/>
        </w:rPr>
      </w:pPr>
    </w:p>
    <w:p w14:paraId="01D4EF4F" w14:textId="77777777" w:rsidR="00423CD1" w:rsidRDefault="00423CD1" w:rsidP="00423CD1">
      <w:pPr>
        <w:rPr>
          <w:b/>
        </w:rPr>
      </w:pPr>
    </w:p>
    <w:p w14:paraId="0ADA9305" w14:textId="77777777" w:rsidR="00423CD1" w:rsidRDefault="00423CD1" w:rsidP="00423CD1">
      <w:pPr>
        <w:rPr>
          <w:b/>
        </w:rPr>
      </w:pPr>
    </w:p>
    <w:p w14:paraId="468693D2" w14:textId="330DA9EE" w:rsidR="00423CD1" w:rsidRDefault="00423CD1" w:rsidP="00423CD1">
      <w:pPr>
        <w:rPr>
          <w:b/>
        </w:rPr>
      </w:pPr>
    </w:p>
    <w:p w14:paraId="2E3CE88D" w14:textId="71B241EF" w:rsidR="00423CD1" w:rsidRDefault="00423CD1" w:rsidP="00423CD1">
      <w:pPr>
        <w:rPr>
          <w:b/>
        </w:rPr>
      </w:pPr>
    </w:p>
    <w:p w14:paraId="5E98706C" w14:textId="191DD027" w:rsidR="00423CD1" w:rsidRDefault="00423CD1" w:rsidP="00423CD1">
      <w:pPr>
        <w:rPr>
          <w:b/>
        </w:rPr>
      </w:pPr>
    </w:p>
    <w:p w14:paraId="27C737BE" w14:textId="20B24A1E" w:rsidR="00423CD1" w:rsidRDefault="00423CD1" w:rsidP="00423CD1">
      <w:pPr>
        <w:rPr>
          <w:b/>
        </w:rPr>
      </w:pPr>
    </w:p>
    <w:p w14:paraId="72D22F6C" w14:textId="047229DD" w:rsidR="00423CD1" w:rsidRDefault="00423CD1" w:rsidP="00423CD1">
      <w:pPr>
        <w:rPr>
          <w:b/>
        </w:rPr>
      </w:pPr>
    </w:p>
    <w:p w14:paraId="2ABCBEDB" w14:textId="25F29A8C" w:rsidR="00423CD1" w:rsidRDefault="00423CD1" w:rsidP="00423CD1">
      <w:pPr>
        <w:rPr>
          <w:b/>
        </w:rPr>
      </w:pPr>
    </w:p>
    <w:p w14:paraId="671FAF2B" w14:textId="458FFB4F" w:rsidR="00423CD1" w:rsidRDefault="00423CD1" w:rsidP="00423CD1">
      <w:pPr>
        <w:rPr>
          <w:b/>
        </w:rPr>
      </w:pPr>
    </w:p>
    <w:p w14:paraId="3FA8D4C0" w14:textId="4AF6956D" w:rsidR="00423CD1" w:rsidRDefault="00423CD1" w:rsidP="00423CD1">
      <w:pPr>
        <w:rPr>
          <w:b/>
        </w:rPr>
      </w:pPr>
    </w:p>
    <w:p w14:paraId="70CF61F8" w14:textId="5EEE4C18" w:rsidR="00423CD1" w:rsidRDefault="00423CD1" w:rsidP="00423CD1">
      <w:pPr>
        <w:rPr>
          <w:b/>
        </w:rPr>
      </w:pPr>
    </w:p>
    <w:p w14:paraId="76EA2F39" w14:textId="11229D3D" w:rsidR="00423CD1" w:rsidRDefault="00423CD1" w:rsidP="00423CD1">
      <w:pPr>
        <w:rPr>
          <w:b/>
        </w:rPr>
      </w:pPr>
    </w:p>
    <w:p w14:paraId="77F6E6A1" w14:textId="55FA948A" w:rsidR="00423CD1" w:rsidRDefault="00423CD1" w:rsidP="00423CD1">
      <w:pPr>
        <w:rPr>
          <w:b/>
        </w:rPr>
      </w:pPr>
    </w:p>
    <w:p w14:paraId="09215B43" w14:textId="5FB6C6BF" w:rsidR="00423CD1" w:rsidRDefault="00423CD1" w:rsidP="00423CD1">
      <w:pPr>
        <w:rPr>
          <w:b/>
        </w:rPr>
      </w:pPr>
    </w:p>
    <w:p w14:paraId="01F36A14" w14:textId="723928D3" w:rsidR="00423CD1" w:rsidRDefault="00423CD1" w:rsidP="00423CD1">
      <w:pPr>
        <w:rPr>
          <w:b/>
        </w:rPr>
      </w:pPr>
    </w:p>
    <w:p w14:paraId="15E02343" w14:textId="52B58E71" w:rsidR="00423CD1" w:rsidRDefault="00423CD1" w:rsidP="00423CD1">
      <w:pPr>
        <w:rPr>
          <w:b/>
        </w:rPr>
      </w:pPr>
    </w:p>
    <w:p w14:paraId="1A265B5F" w14:textId="4C8C0894" w:rsidR="00423CD1" w:rsidRDefault="00423CD1" w:rsidP="00423CD1">
      <w:pPr>
        <w:rPr>
          <w:b/>
        </w:rPr>
      </w:pPr>
    </w:p>
    <w:p w14:paraId="3331F108" w14:textId="1DF87C87" w:rsidR="00423CD1" w:rsidRDefault="00423CD1" w:rsidP="00423CD1">
      <w:pPr>
        <w:rPr>
          <w:b/>
        </w:rPr>
      </w:pPr>
    </w:p>
    <w:p w14:paraId="60CDF87E" w14:textId="58C2F57B" w:rsidR="00423CD1" w:rsidRDefault="00423CD1" w:rsidP="00423CD1">
      <w:pPr>
        <w:rPr>
          <w:b/>
        </w:rPr>
      </w:pPr>
    </w:p>
    <w:p w14:paraId="4A504540" w14:textId="047D92BA" w:rsidR="00423CD1" w:rsidRDefault="00423CD1" w:rsidP="00423CD1">
      <w:pPr>
        <w:rPr>
          <w:b/>
        </w:rPr>
      </w:pPr>
    </w:p>
    <w:p w14:paraId="6072A151" w14:textId="28A37FA9" w:rsidR="00423CD1" w:rsidRDefault="00423CD1" w:rsidP="00423CD1">
      <w:pPr>
        <w:rPr>
          <w:b/>
        </w:rPr>
      </w:pPr>
    </w:p>
    <w:sdt>
      <w:sdtPr>
        <w:rPr>
          <w:rFonts w:ascii="Arial" w:eastAsiaTheme="minorEastAsia" w:hAnsi="Arial" w:cstheme="minorBidi"/>
          <w:color w:val="auto"/>
          <w:sz w:val="24"/>
          <w:szCs w:val="24"/>
          <w:lang w:val="en-GB"/>
        </w:rPr>
        <w:id w:val="-385254250"/>
        <w:docPartObj>
          <w:docPartGallery w:val="Table of Contents"/>
          <w:docPartUnique/>
        </w:docPartObj>
      </w:sdtPr>
      <w:sdtEndPr>
        <w:rPr>
          <w:b/>
          <w:bCs/>
          <w:noProof/>
        </w:rPr>
      </w:sdtEndPr>
      <w:sdtContent>
        <w:p w14:paraId="0BE2737D" w14:textId="77777777" w:rsidR="00383F67" w:rsidRPr="00423CD1" w:rsidRDefault="00383F67">
          <w:pPr>
            <w:pStyle w:val="TOCHeading"/>
            <w:rPr>
              <w:rStyle w:val="Heading1Char"/>
              <w:rFonts w:ascii="Arial" w:hAnsi="Arial"/>
            </w:rPr>
          </w:pPr>
          <w:r w:rsidRPr="00423CD1">
            <w:rPr>
              <w:rStyle w:val="Heading1Char"/>
              <w:rFonts w:ascii="Arial" w:hAnsi="Arial"/>
            </w:rPr>
            <w:t>Contents</w:t>
          </w:r>
        </w:p>
        <w:p w14:paraId="7FE2DB22" w14:textId="5AE42846" w:rsidR="00B67DC8" w:rsidRDefault="00383F67">
          <w:pPr>
            <w:pStyle w:val="TOC1"/>
            <w:tabs>
              <w:tab w:val="right" w:leader="dot" w:pos="10188"/>
            </w:tabs>
            <w:rPr>
              <w:rFonts w:asciiTheme="minorHAnsi"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4831510" w:history="1">
            <w:r w:rsidR="00B67DC8" w:rsidRPr="00CE475D">
              <w:rPr>
                <w:rStyle w:val="Hyperlink"/>
                <w:noProof/>
              </w:rPr>
              <w:t>Comments from Knowledge Management team</w:t>
            </w:r>
            <w:r w:rsidR="00B67DC8">
              <w:rPr>
                <w:noProof/>
                <w:webHidden/>
              </w:rPr>
              <w:tab/>
            </w:r>
            <w:r w:rsidR="00B67DC8">
              <w:rPr>
                <w:noProof/>
                <w:webHidden/>
              </w:rPr>
              <w:fldChar w:fldCharType="begin"/>
            </w:r>
            <w:r w:rsidR="00B67DC8">
              <w:rPr>
                <w:noProof/>
                <w:webHidden/>
              </w:rPr>
              <w:instrText xml:space="preserve"> PAGEREF _Toc534831510 \h </w:instrText>
            </w:r>
            <w:r w:rsidR="00B67DC8">
              <w:rPr>
                <w:noProof/>
                <w:webHidden/>
              </w:rPr>
            </w:r>
            <w:r w:rsidR="00B67DC8">
              <w:rPr>
                <w:noProof/>
                <w:webHidden/>
              </w:rPr>
              <w:fldChar w:fldCharType="separate"/>
            </w:r>
            <w:r w:rsidR="00B67DC8">
              <w:rPr>
                <w:noProof/>
                <w:webHidden/>
              </w:rPr>
              <w:t>2</w:t>
            </w:r>
            <w:r w:rsidR="00B67DC8">
              <w:rPr>
                <w:noProof/>
                <w:webHidden/>
              </w:rPr>
              <w:fldChar w:fldCharType="end"/>
            </w:r>
          </w:hyperlink>
        </w:p>
        <w:p w14:paraId="3CFDAF0C" w14:textId="289EEC18" w:rsidR="00B67DC8" w:rsidRDefault="001E19B2">
          <w:pPr>
            <w:pStyle w:val="TOC2"/>
            <w:tabs>
              <w:tab w:val="right" w:leader="dot" w:pos="10188"/>
            </w:tabs>
            <w:rPr>
              <w:rFonts w:asciiTheme="minorHAnsi" w:hAnsiTheme="minorHAnsi"/>
              <w:noProof/>
              <w:sz w:val="22"/>
              <w:szCs w:val="22"/>
              <w:lang w:eastAsia="en-GB"/>
            </w:rPr>
          </w:pPr>
          <w:hyperlink w:anchor="_Toc534831511" w:history="1">
            <w:r w:rsidR="00B67DC8" w:rsidRPr="00CE475D">
              <w:rPr>
                <w:rStyle w:val="Hyperlink"/>
                <w:noProof/>
              </w:rPr>
              <w:t>Other documents of interest</w:t>
            </w:r>
            <w:r w:rsidR="00B67DC8">
              <w:rPr>
                <w:noProof/>
                <w:webHidden/>
              </w:rPr>
              <w:tab/>
            </w:r>
            <w:r w:rsidR="00B67DC8">
              <w:rPr>
                <w:noProof/>
                <w:webHidden/>
              </w:rPr>
              <w:fldChar w:fldCharType="begin"/>
            </w:r>
            <w:r w:rsidR="00B67DC8">
              <w:rPr>
                <w:noProof/>
                <w:webHidden/>
              </w:rPr>
              <w:instrText xml:space="preserve"> PAGEREF _Toc534831511 \h </w:instrText>
            </w:r>
            <w:r w:rsidR="00B67DC8">
              <w:rPr>
                <w:noProof/>
                <w:webHidden/>
              </w:rPr>
            </w:r>
            <w:r w:rsidR="00B67DC8">
              <w:rPr>
                <w:noProof/>
                <w:webHidden/>
              </w:rPr>
              <w:fldChar w:fldCharType="separate"/>
            </w:r>
            <w:r w:rsidR="00B67DC8">
              <w:rPr>
                <w:noProof/>
                <w:webHidden/>
              </w:rPr>
              <w:t>2</w:t>
            </w:r>
            <w:r w:rsidR="00B67DC8">
              <w:rPr>
                <w:noProof/>
                <w:webHidden/>
              </w:rPr>
              <w:fldChar w:fldCharType="end"/>
            </w:r>
          </w:hyperlink>
        </w:p>
        <w:p w14:paraId="6B313766" w14:textId="18DEE164" w:rsidR="00B67DC8" w:rsidRDefault="001E19B2">
          <w:pPr>
            <w:pStyle w:val="TOC1"/>
            <w:tabs>
              <w:tab w:val="right" w:leader="dot" w:pos="10188"/>
            </w:tabs>
            <w:rPr>
              <w:rFonts w:asciiTheme="minorHAnsi" w:hAnsiTheme="minorHAnsi"/>
              <w:noProof/>
              <w:sz w:val="22"/>
              <w:szCs w:val="22"/>
              <w:lang w:eastAsia="en-GB"/>
            </w:rPr>
          </w:pPr>
          <w:hyperlink w:anchor="_Toc534831512" w:history="1">
            <w:r w:rsidR="00B67DC8" w:rsidRPr="00CE475D">
              <w:rPr>
                <w:rStyle w:val="Hyperlink"/>
                <w:noProof/>
              </w:rPr>
              <w:t>Results</w:t>
            </w:r>
            <w:r w:rsidR="00B67DC8">
              <w:rPr>
                <w:noProof/>
                <w:webHidden/>
              </w:rPr>
              <w:tab/>
            </w:r>
            <w:r w:rsidR="00B67DC8">
              <w:rPr>
                <w:noProof/>
                <w:webHidden/>
              </w:rPr>
              <w:fldChar w:fldCharType="begin"/>
            </w:r>
            <w:r w:rsidR="00B67DC8">
              <w:rPr>
                <w:noProof/>
                <w:webHidden/>
              </w:rPr>
              <w:instrText xml:space="preserve"> PAGEREF _Toc534831512 \h </w:instrText>
            </w:r>
            <w:r w:rsidR="00B67DC8">
              <w:rPr>
                <w:noProof/>
                <w:webHidden/>
              </w:rPr>
            </w:r>
            <w:r w:rsidR="00B67DC8">
              <w:rPr>
                <w:noProof/>
                <w:webHidden/>
              </w:rPr>
              <w:fldChar w:fldCharType="separate"/>
            </w:r>
            <w:r w:rsidR="00B67DC8">
              <w:rPr>
                <w:noProof/>
                <w:webHidden/>
              </w:rPr>
              <w:t>3</w:t>
            </w:r>
            <w:r w:rsidR="00B67DC8">
              <w:rPr>
                <w:noProof/>
                <w:webHidden/>
              </w:rPr>
              <w:fldChar w:fldCharType="end"/>
            </w:r>
          </w:hyperlink>
        </w:p>
        <w:p w14:paraId="5A272E4D" w14:textId="6D27B4D9" w:rsidR="00B67DC8" w:rsidRDefault="001E19B2">
          <w:pPr>
            <w:pStyle w:val="TOC2"/>
            <w:tabs>
              <w:tab w:val="right" w:leader="dot" w:pos="10188"/>
            </w:tabs>
            <w:rPr>
              <w:rFonts w:asciiTheme="minorHAnsi" w:hAnsiTheme="minorHAnsi"/>
              <w:noProof/>
              <w:sz w:val="22"/>
              <w:szCs w:val="22"/>
              <w:lang w:eastAsia="en-GB"/>
            </w:rPr>
          </w:pPr>
          <w:hyperlink w:anchor="_Toc534831513" w:history="1">
            <w:r w:rsidR="00B67DC8" w:rsidRPr="00CE475D">
              <w:rPr>
                <w:rStyle w:val="Hyperlink"/>
                <w:noProof/>
              </w:rPr>
              <w:t>MECC Interventions – Evaluations</w:t>
            </w:r>
            <w:r w:rsidR="00B67DC8">
              <w:rPr>
                <w:noProof/>
                <w:webHidden/>
              </w:rPr>
              <w:tab/>
            </w:r>
            <w:r w:rsidR="00B67DC8">
              <w:rPr>
                <w:noProof/>
                <w:webHidden/>
              </w:rPr>
              <w:fldChar w:fldCharType="begin"/>
            </w:r>
            <w:r w:rsidR="00B67DC8">
              <w:rPr>
                <w:noProof/>
                <w:webHidden/>
              </w:rPr>
              <w:instrText xml:space="preserve"> PAGEREF _Toc534831513 \h </w:instrText>
            </w:r>
            <w:r w:rsidR="00B67DC8">
              <w:rPr>
                <w:noProof/>
                <w:webHidden/>
              </w:rPr>
            </w:r>
            <w:r w:rsidR="00B67DC8">
              <w:rPr>
                <w:noProof/>
                <w:webHidden/>
              </w:rPr>
              <w:fldChar w:fldCharType="separate"/>
            </w:r>
            <w:r w:rsidR="00B67DC8">
              <w:rPr>
                <w:noProof/>
                <w:webHidden/>
              </w:rPr>
              <w:t>3</w:t>
            </w:r>
            <w:r w:rsidR="00B67DC8">
              <w:rPr>
                <w:noProof/>
                <w:webHidden/>
              </w:rPr>
              <w:fldChar w:fldCharType="end"/>
            </w:r>
          </w:hyperlink>
        </w:p>
        <w:p w14:paraId="2C282FB1" w14:textId="66D5482B" w:rsidR="00B67DC8" w:rsidRDefault="001E19B2">
          <w:pPr>
            <w:pStyle w:val="TOC2"/>
            <w:tabs>
              <w:tab w:val="right" w:leader="dot" w:pos="10188"/>
            </w:tabs>
            <w:rPr>
              <w:rFonts w:asciiTheme="minorHAnsi" w:hAnsiTheme="minorHAnsi"/>
              <w:noProof/>
              <w:sz w:val="22"/>
              <w:szCs w:val="22"/>
              <w:lang w:eastAsia="en-GB"/>
            </w:rPr>
          </w:pPr>
          <w:hyperlink w:anchor="_Toc534831514" w:history="1">
            <w:r w:rsidR="00B67DC8" w:rsidRPr="00CE475D">
              <w:rPr>
                <w:rStyle w:val="Hyperlink"/>
                <w:noProof/>
              </w:rPr>
              <w:t>Evaluations of specific organisations or programmes – UK, Ireland</w:t>
            </w:r>
            <w:r w:rsidR="00B67DC8">
              <w:rPr>
                <w:noProof/>
                <w:webHidden/>
              </w:rPr>
              <w:tab/>
            </w:r>
            <w:r w:rsidR="00B67DC8">
              <w:rPr>
                <w:noProof/>
                <w:webHidden/>
              </w:rPr>
              <w:fldChar w:fldCharType="begin"/>
            </w:r>
            <w:r w:rsidR="00B67DC8">
              <w:rPr>
                <w:noProof/>
                <w:webHidden/>
              </w:rPr>
              <w:instrText xml:space="preserve"> PAGEREF _Toc534831514 \h </w:instrText>
            </w:r>
            <w:r w:rsidR="00B67DC8">
              <w:rPr>
                <w:noProof/>
                <w:webHidden/>
              </w:rPr>
            </w:r>
            <w:r w:rsidR="00B67DC8">
              <w:rPr>
                <w:noProof/>
                <w:webHidden/>
              </w:rPr>
              <w:fldChar w:fldCharType="separate"/>
            </w:r>
            <w:r w:rsidR="00B67DC8">
              <w:rPr>
                <w:noProof/>
                <w:webHidden/>
              </w:rPr>
              <w:t>8</w:t>
            </w:r>
            <w:r w:rsidR="00B67DC8">
              <w:rPr>
                <w:noProof/>
                <w:webHidden/>
              </w:rPr>
              <w:fldChar w:fldCharType="end"/>
            </w:r>
          </w:hyperlink>
        </w:p>
        <w:p w14:paraId="1CBA6C79" w14:textId="143AC3BD" w:rsidR="00B67DC8" w:rsidRDefault="001E19B2">
          <w:pPr>
            <w:pStyle w:val="TOC2"/>
            <w:tabs>
              <w:tab w:val="right" w:leader="dot" w:pos="10188"/>
            </w:tabs>
            <w:rPr>
              <w:rFonts w:asciiTheme="minorHAnsi" w:hAnsiTheme="minorHAnsi"/>
              <w:noProof/>
              <w:sz w:val="22"/>
              <w:szCs w:val="22"/>
              <w:lang w:eastAsia="en-GB"/>
            </w:rPr>
          </w:pPr>
          <w:hyperlink w:anchor="_Toc534831515" w:history="1">
            <w:r w:rsidR="00B67DC8" w:rsidRPr="00CE475D">
              <w:rPr>
                <w:rStyle w:val="Hyperlink"/>
                <w:noProof/>
              </w:rPr>
              <w:t>Motivational Interviewing and MECC in Occupational Health settings</w:t>
            </w:r>
            <w:r w:rsidR="00B67DC8">
              <w:rPr>
                <w:noProof/>
                <w:webHidden/>
              </w:rPr>
              <w:tab/>
            </w:r>
            <w:r w:rsidR="00B67DC8">
              <w:rPr>
                <w:noProof/>
                <w:webHidden/>
              </w:rPr>
              <w:fldChar w:fldCharType="begin"/>
            </w:r>
            <w:r w:rsidR="00B67DC8">
              <w:rPr>
                <w:noProof/>
                <w:webHidden/>
              </w:rPr>
              <w:instrText xml:space="preserve"> PAGEREF _Toc534831515 \h </w:instrText>
            </w:r>
            <w:r w:rsidR="00B67DC8">
              <w:rPr>
                <w:noProof/>
                <w:webHidden/>
              </w:rPr>
            </w:r>
            <w:r w:rsidR="00B67DC8">
              <w:rPr>
                <w:noProof/>
                <w:webHidden/>
              </w:rPr>
              <w:fldChar w:fldCharType="separate"/>
            </w:r>
            <w:r w:rsidR="00B67DC8">
              <w:rPr>
                <w:noProof/>
                <w:webHidden/>
              </w:rPr>
              <w:t>12</w:t>
            </w:r>
            <w:r w:rsidR="00B67DC8">
              <w:rPr>
                <w:noProof/>
                <w:webHidden/>
              </w:rPr>
              <w:fldChar w:fldCharType="end"/>
            </w:r>
          </w:hyperlink>
        </w:p>
        <w:p w14:paraId="36E02943" w14:textId="1A314BFC" w:rsidR="00B67DC8" w:rsidRDefault="001E19B2">
          <w:pPr>
            <w:pStyle w:val="TOC1"/>
            <w:tabs>
              <w:tab w:val="right" w:leader="dot" w:pos="10188"/>
            </w:tabs>
            <w:rPr>
              <w:rFonts w:asciiTheme="minorHAnsi" w:hAnsiTheme="minorHAnsi"/>
              <w:noProof/>
              <w:sz w:val="22"/>
              <w:szCs w:val="22"/>
              <w:lang w:eastAsia="en-GB"/>
            </w:rPr>
          </w:pPr>
          <w:hyperlink w:anchor="_Toc534831516" w:history="1">
            <w:r w:rsidR="00B67DC8" w:rsidRPr="00CE475D">
              <w:rPr>
                <w:rStyle w:val="Hyperlink"/>
                <w:noProof/>
              </w:rPr>
              <w:t>Appendix</w:t>
            </w:r>
            <w:r w:rsidR="00B67DC8">
              <w:rPr>
                <w:noProof/>
                <w:webHidden/>
              </w:rPr>
              <w:tab/>
            </w:r>
            <w:r w:rsidR="00B67DC8">
              <w:rPr>
                <w:noProof/>
                <w:webHidden/>
              </w:rPr>
              <w:fldChar w:fldCharType="begin"/>
            </w:r>
            <w:r w:rsidR="00B67DC8">
              <w:rPr>
                <w:noProof/>
                <w:webHidden/>
              </w:rPr>
              <w:instrText xml:space="preserve"> PAGEREF _Toc534831516 \h </w:instrText>
            </w:r>
            <w:r w:rsidR="00B67DC8">
              <w:rPr>
                <w:noProof/>
                <w:webHidden/>
              </w:rPr>
            </w:r>
            <w:r w:rsidR="00B67DC8">
              <w:rPr>
                <w:noProof/>
                <w:webHidden/>
              </w:rPr>
              <w:fldChar w:fldCharType="separate"/>
            </w:r>
            <w:r w:rsidR="00B67DC8">
              <w:rPr>
                <w:noProof/>
                <w:webHidden/>
              </w:rPr>
              <w:t>13</w:t>
            </w:r>
            <w:r w:rsidR="00B67DC8">
              <w:rPr>
                <w:noProof/>
                <w:webHidden/>
              </w:rPr>
              <w:fldChar w:fldCharType="end"/>
            </w:r>
          </w:hyperlink>
        </w:p>
        <w:p w14:paraId="509BB7DF" w14:textId="7FA2E26B" w:rsidR="00B67DC8" w:rsidRDefault="001E19B2">
          <w:pPr>
            <w:pStyle w:val="TOC2"/>
            <w:tabs>
              <w:tab w:val="right" w:leader="dot" w:pos="10188"/>
            </w:tabs>
            <w:rPr>
              <w:rFonts w:asciiTheme="minorHAnsi" w:hAnsiTheme="minorHAnsi"/>
              <w:noProof/>
              <w:sz w:val="22"/>
              <w:szCs w:val="22"/>
              <w:lang w:eastAsia="en-GB"/>
            </w:rPr>
          </w:pPr>
          <w:hyperlink w:anchor="_Toc534831517" w:history="1">
            <w:r w:rsidR="00B67DC8" w:rsidRPr="00CE475D">
              <w:rPr>
                <w:rStyle w:val="Hyperlink"/>
                <w:noProof/>
              </w:rPr>
              <w:t>Sources and Databases Searched</w:t>
            </w:r>
            <w:r w:rsidR="00B67DC8">
              <w:rPr>
                <w:noProof/>
                <w:webHidden/>
              </w:rPr>
              <w:tab/>
            </w:r>
            <w:r w:rsidR="00B67DC8">
              <w:rPr>
                <w:noProof/>
                <w:webHidden/>
              </w:rPr>
              <w:fldChar w:fldCharType="begin"/>
            </w:r>
            <w:r w:rsidR="00B67DC8">
              <w:rPr>
                <w:noProof/>
                <w:webHidden/>
              </w:rPr>
              <w:instrText xml:space="preserve"> PAGEREF _Toc534831517 \h </w:instrText>
            </w:r>
            <w:r w:rsidR="00B67DC8">
              <w:rPr>
                <w:noProof/>
                <w:webHidden/>
              </w:rPr>
            </w:r>
            <w:r w:rsidR="00B67DC8">
              <w:rPr>
                <w:noProof/>
                <w:webHidden/>
              </w:rPr>
              <w:fldChar w:fldCharType="separate"/>
            </w:r>
            <w:r w:rsidR="00B67DC8">
              <w:rPr>
                <w:noProof/>
                <w:webHidden/>
              </w:rPr>
              <w:t>13</w:t>
            </w:r>
            <w:r w:rsidR="00B67DC8">
              <w:rPr>
                <w:noProof/>
                <w:webHidden/>
              </w:rPr>
              <w:fldChar w:fldCharType="end"/>
            </w:r>
          </w:hyperlink>
        </w:p>
        <w:p w14:paraId="00E9B943" w14:textId="46D1C6E5" w:rsidR="00B67DC8" w:rsidRDefault="001E19B2">
          <w:pPr>
            <w:pStyle w:val="TOC1"/>
            <w:tabs>
              <w:tab w:val="right" w:leader="dot" w:pos="10188"/>
            </w:tabs>
            <w:rPr>
              <w:rFonts w:asciiTheme="minorHAnsi" w:hAnsiTheme="minorHAnsi"/>
              <w:noProof/>
              <w:sz w:val="22"/>
              <w:szCs w:val="22"/>
              <w:lang w:eastAsia="en-GB"/>
            </w:rPr>
          </w:pPr>
          <w:hyperlink w:anchor="_Toc534831518" w:history="1">
            <w:r w:rsidR="00B67DC8" w:rsidRPr="00CE475D">
              <w:rPr>
                <w:rStyle w:val="Hyperlink"/>
                <w:noProof/>
              </w:rPr>
              <w:t>Help accessing articles or papers</w:t>
            </w:r>
            <w:r w:rsidR="00B67DC8">
              <w:rPr>
                <w:noProof/>
                <w:webHidden/>
              </w:rPr>
              <w:tab/>
            </w:r>
            <w:r w:rsidR="00B67DC8">
              <w:rPr>
                <w:noProof/>
                <w:webHidden/>
              </w:rPr>
              <w:fldChar w:fldCharType="begin"/>
            </w:r>
            <w:r w:rsidR="00B67DC8">
              <w:rPr>
                <w:noProof/>
                <w:webHidden/>
              </w:rPr>
              <w:instrText xml:space="preserve"> PAGEREF _Toc534831518 \h </w:instrText>
            </w:r>
            <w:r w:rsidR="00B67DC8">
              <w:rPr>
                <w:noProof/>
                <w:webHidden/>
              </w:rPr>
            </w:r>
            <w:r w:rsidR="00B67DC8">
              <w:rPr>
                <w:noProof/>
                <w:webHidden/>
              </w:rPr>
              <w:fldChar w:fldCharType="separate"/>
            </w:r>
            <w:r w:rsidR="00B67DC8">
              <w:rPr>
                <w:noProof/>
                <w:webHidden/>
              </w:rPr>
              <w:t>13</w:t>
            </w:r>
            <w:r w:rsidR="00B67DC8">
              <w:rPr>
                <w:noProof/>
                <w:webHidden/>
              </w:rPr>
              <w:fldChar w:fldCharType="end"/>
            </w:r>
          </w:hyperlink>
        </w:p>
        <w:p w14:paraId="32AFA942" w14:textId="3CF78CD7" w:rsidR="00383F67" w:rsidRDefault="00383F67">
          <w:r>
            <w:rPr>
              <w:b/>
              <w:bCs/>
              <w:noProof/>
            </w:rPr>
            <w:fldChar w:fldCharType="end"/>
          </w:r>
        </w:p>
      </w:sdtContent>
    </w:sdt>
    <w:p w14:paraId="1EB93731" w14:textId="038AF01D" w:rsidR="00FE6741" w:rsidRDefault="00FE6741" w:rsidP="00173856">
      <w:pPr>
        <w:pStyle w:val="Heading1"/>
      </w:pPr>
      <w:bookmarkStart w:id="1" w:name="_Toc534831510"/>
      <w:r>
        <w:t>Comments from Knowledge Management</w:t>
      </w:r>
      <w:r w:rsidR="003166E9">
        <w:t xml:space="preserve"> team</w:t>
      </w:r>
      <w:bookmarkEnd w:id="1"/>
    </w:p>
    <w:p w14:paraId="72AE491E" w14:textId="28A656F1" w:rsidR="00695592" w:rsidRPr="00ED4B9C" w:rsidRDefault="00641869" w:rsidP="002D6889">
      <w:pPr>
        <w:rPr>
          <w:i/>
          <w:sz w:val="22"/>
        </w:rPr>
      </w:pPr>
      <w:r w:rsidRPr="00ED4B9C">
        <w:rPr>
          <w:i/>
          <w:sz w:val="22"/>
        </w:rPr>
        <w:t xml:space="preserve">The articles are presented from page 3 onwards in this document, and numbers referred to below related to the number in the </w:t>
      </w:r>
      <w:proofErr w:type="gramStart"/>
      <w:r w:rsidRPr="00ED4B9C">
        <w:rPr>
          <w:i/>
          <w:sz w:val="22"/>
        </w:rPr>
        <w:t>left hand</w:t>
      </w:r>
      <w:proofErr w:type="gramEnd"/>
      <w:r w:rsidRPr="00ED4B9C">
        <w:rPr>
          <w:i/>
          <w:sz w:val="22"/>
        </w:rPr>
        <w:t xml:space="preserve"> column.</w:t>
      </w:r>
    </w:p>
    <w:p w14:paraId="462E7CE2" w14:textId="77777777" w:rsidR="00641869" w:rsidRPr="00ED4B9C" w:rsidRDefault="00641869" w:rsidP="002D6889">
      <w:pPr>
        <w:rPr>
          <w:sz w:val="22"/>
        </w:rPr>
      </w:pPr>
    </w:p>
    <w:p w14:paraId="2CE1D208" w14:textId="14F64469" w:rsidR="00641869" w:rsidRPr="00ED4B9C" w:rsidRDefault="00121B12" w:rsidP="002D6889">
      <w:pPr>
        <w:rPr>
          <w:sz w:val="22"/>
        </w:rPr>
      </w:pPr>
      <w:r w:rsidRPr="00ED4B9C">
        <w:rPr>
          <w:sz w:val="22"/>
        </w:rPr>
        <w:t>There are numerous evaluations of Making Every Contact Count, and its implementation by various providers.</w:t>
      </w:r>
      <w:r w:rsidR="003166E9" w:rsidRPr="00ED4B9C">
        <w:rPr>
          <w:sz w:val="22"/>
        </w:rPr>
        <w:t xml:space="preserve"> However, many papers suggested that evaluation of the programmes overall was still in relatively early stages and evaluations showed that they were still in relatively early stages of change, so there were no in-depth studies looking at the cultural elements of the programme. </w:t>
      </w:r>
    </w:p>
    <w:p w14:paraId="3DBAF589" w14:textId="5F99A142" w:rsidR="00121B12" w:rsidRPr="00ED4B9C" w:rsidRDefault="00121B12" w:rsidP="002D6889">
      <w:pPr>
        <w:rPr>
          <w:sz w:val="22"/>
        </w:rPr>
      </w:pPr>
    </w:p>
    <w:p w14:paraId="1E1EBF8B" w14:textId="77777777" w:rsidR="003166E9" w:rsidRPr="00ED4B9C" w:rsidRDefault="00641869" w:rsidP="002D6889">
      <w:pPr>
        <w:rPr>
          <w:sz w:val="22"/>
        </w:rPr>
      </w:pPr>
      <w:r w:rsidRPr="00ED4B9C">
        <w:rPr>
          <w:sz w:val="22"/>
        </w:rPr>
        <w:t xml:space="preserve">Items 1-4 </w:t>
      </w:r>
      <w:proofErr w:type="gramStart"/>
      <w:r w:rsidRPr="00ED4B9C">
        <w:rPr>
          <w:sz w:val="22"/>
        </w:rPr>
        <w:t>in particular evaluate</w:t>
      </w:r>
      <w:proofErr w:type="gramEnd"/>
      <w:r w:rsidRPr="00ED4B9C">
        <w:rPr>
          <w:sz w:val="22"/>
        </w:rPr>
        <w:t xml:space="preserve"> the implementation of MECC and some of the culture change aspects, although often in the context of being a potential barrier MECC has tried to overcome, rather than reporting on any cultural change within an organisation. Item 1 looks at how normalisation theory can</w:t>
      </w:r>
      <w:r w:rsidR="003166E9" w:rsidRPr="00ED4B9C">
        <w:rPr>
          <w:sz w:val="22"/>
        </w:rPr>
        <w:t xml:space="preserve"> help</w:t>
      </w:r>
      <w:r w:rsidRPr="00ED4B9C">
        <w:rPr>
          <w:sz w:val="22"/>
        </w:rPr>
        <w:t xml:space="preserve"> overcome this, </w:t>
      </w:r>
      <w:r w:rsidR="003166E9" w:rsidRPr="00ED4B9C">
        <w:rPr>
          <w:sz w:val="22"/>
        </w:rPr>
        <w:t>with other papers (2) looking at the role of champions in spreading change, and note that the differences in approach are due to a variety of factors, from organisation to system-level (3), and a “critical mass” of staff being reached (4) as well as management factors such as CQUINs (4).</w:t>
      </w:r>
    </w:p>
    <w:p w14:paraId="4CDB89BF" w14:textId="77777777" w:rsidR="003166E9" w:rsidRPr="00ED4B9C" w:rsidRDefault="003166E9" w:rsidP="002D6889">
      <w:pPr>
        <w:rPr>
          <w:sz w:val="22"/>
        </w:rPr>
      </w:pPr>
    </w:p>
    <w:p w14:paraId="23CC52A5" w14:textId="7DE10582" w:rsidR="00641869" w:rsidRPr="00ED4B9C" w:rsidRDefault="003166E9" w:rsidP="002D6889">
      <w:pPr>
        <w:rPr>
          <w:sz w:val="22"/>
        </w:rPr>
      </w:pPr>
      <w:r w:rsidRPr="00ED4B9C">
        <w:rPr>
          <w:sz w:val="22"/>
        </w:rPr>
        <w:t xml:space="preserve">Engagement with staff at different levels (5,6) was also a key factor, and organisations that had successfully implemented it (7,8,9,10,11) cited a variety of factors from staff training and champions, to approaching the programme as a culture change </w:t>
      </w:r>
      <w:proofErr w:type="gramStart"/>
      <w:r w:rsidRPr="00ED4B9C">
        <w:rPr>
          <w:sz w:val="22"/>
        </w:rPr>
        <w:t>initiative in its own right</w:t>
      </w:r>
      <w:proofErr w:type="gramEnd"/>
      <w:r w:rsidRPr="00ED4B9C">
        <w:rPr>
          <w:sz w:val="22"/>
        </w:rPr>
        <w:t xml:space="preserve">. </w:t>
      </w:r>
    </w:p>
    <w:p w14:paraId="0DF4EDD7" w14:textId="2A0BA46D" w:rsidR="00121B12" w:rsidRDefault="00121B12" w:rsidP="002D6889"/>
    <w:p w14:paraId="7ED4801A" w14:textId="77777777" w:rsidR="00121B12" w:rsidRDefault="00ED4B9C" w:rsidP="00ED4B9C">
      <w:pPr>
        <w:pStyle w:val="Heading2"/>
        <w:spacing w:after="0" w:afterAutospacing="0"/>
      </w:pPr>
      <w:bookmarkStart w:id="2" w:name="_Toc534831511"/>
      <w:r>
        <w:t>Other documents of interest</w:t>
      </w:r>
      <w:bookmarkEnd w:id="2"/>
    </w:p>
    <w:p w14:paraId="7CC21494" w14:textId="216F9DEC" w:rsidR="00ED4B9C" w:rsidRDefault="00ED4B9C" w:rsidP="00ED4B9C">
      <w:pPr>
        <w:rPr>
          <w:sz w:val="22"/>
        </w:rPr>
      </w:pPr>
    </w:p>
    <w:p w14:paraId="04CB7581" w14:textId="4730B12B" w:rsidR="00ED4B9C" w:rsidRDefault="00ED4B9C" w:rsidP="00ED4B9C">
      <w:pPr>
        <w:rPr>
          <w:sz w:val="22"/>
        </w:rPr>
      </w:pPr>
      <w:r w:rsidRPr="00ED4B9C">
        <w:rPr>
          <w:sz w:val="22"/>
        </w:rPr>
        <w:t>The</w:t>
      </w:r>
      <w:r>
        <w:rPr>
          <w:sz w:val="22"/>
        </w:rPr>
        <w:t xml:space="preserve"> Public Health England/ HEE MECC Practical Resources:</w:t>
      </w:r>
    </w:p>
    <w:p w14:paraId="23A038E5" w14:textId="77777777" w:rsidR="00ED4B9C" w:rsidRDefault="00ED4B9C" w:rsidP="00ED4B9C">
      <w:pPr>
        <w:rPr>
          <w:sz w:val="22"/>
        </w:rPr>
      </w:pPr>
      <w:r w:rsidRPr="00ED4B9C">
        <w:rPr>
          <w:i/>
          <w:sz w:val="22"/>
        </w:rPr>
        <w:t>These documents support the local implementation and evaluation of MECC activity and the development of training resources.</w:t>
      </w:r>
      <w:r w:rsidRPr="00ED4B9C">
        <w:rPr>
          <w:sz w:val="22"/>
        </w:rPr>
        <w:t xml:space="preserve"> </w:t>
      </w:r>
      <w:r>
        <w:rPr>
          <w:sz w:val="22"/>
        </w:rPr>
        <w:t xml:space="preserve"> </w:t>
      </w:r>
    </w:p>
    <w:p w14:paraId="6784865F" w14:textId="3209A6B3" w:rsidR="00ED4B9C" w:rsidRDefault="001E19B2" w:rsidP="00ED4B9C">
      <w:pPr>
        <w:rPr>
          <w:sz w:val="22"/>
        </w:rPr>
      </w:pPr>
      <w:hyperlink r:id="rId12" w:history="1">
        <w:r w:rsidR="00ED4B9C" w:rsidRPr="00E102F7">
          <w:rPr>
            <w:rStyle w:val="Hyperlink"/>
            <w:sz w:val="22"/>
          </w:rPr>
          <w:t>https://www.gov.uk/government/publications/making-every-contact-count-mecc-practical-resources</w:t>
        </w:r>
      </w:hyperlink>
      <w:r w:rsidR="00ED4B9C">
        <w:rPr>
          <w:sz w:val="22"/>
        </w:rPr>
        <w:t xml:space="preserve"> </w:t>
      </w:r>
    </w:p>
    <w:p w14:paraId="374CDFF8" w14:textId="77777777" w:rsidR="00ED4B9C" w:rsidRDefault="00ED4B9C" w:rsidP="00ED4B9C">
      <w:pPr>
        <w:rPr>
          <w:sz w:val="22"/>
        </w:rPr>
      </w:pPr>
    </w:p>
    <w:p w14:paraId="6A8ABAF8" w14:textId="38F73D51" w:rsidR="00ED4B9C" w:rsidRDefault="00ED4B9C" w:rsidP="00ED4B9C">
      <w:pPr>
        <w:rPr>
          <w:sz w:val="22"/>
        </w:rPr>
      </w:pPr>
      <w:r w:rsidRPr="00ED4B9C">
        <w:rPr>
          <w:sz w:val="22"/>
        </w:rPr>
        <w:t>Wessex School of Public Health</w:t>
      </w:r>
      <w:r>
        <w:rPr>
          <w:sz w:val="22"/>
        </w:rPr>
        <w:t xml:space="preserve"> </w:t>
      </w:r>
      <w:r w:rsidRPr="00ED4B9C">
        <w:rPr>
          <w:sz w:val="22"/>
        </w:rPr>
        <w:t>Public Health Training, Education</w:t>
      </w:r>
      <w:r>
        <w:rPr>
          <w:sz w:val="22"/>
        </w:rPr>
        <w:t xml:space="preserve"> </w:t>
      </w:r>
      <w:r w:rsidRPr="00ED4B9C">
        <w:rPr>
          <w:sz w:val="22"/>
        </w:rPr>
        <w:t xml:space="preserve">and Workforce Development </w:t>
      </w:r>
      <w:proofErr w:type="gramStart"/>
      <w:r w:rsidRPr="00ED4B9C">
        <w:rPr>
          <w:sz w:val="22"/>
        </w:rPr>
        <w:t>Report</w:t>
      </w:r>
      <w:r>
        <w:rPr>
          <w:sz w:val="22"/>
        </w:rPr>
        <w:t xml:space="preserve">  (</w:t>
      </w:r>
      <w:proofErr w:type="gramEnd"/>
      <w:r>
        <w:rPr>
          <w:sz w:val="22"/>
        </w:rPr>
        <w:t>HEE, 2016)</w:t>
      </w:r>
    </w:p>
    <w:p w14:paraId="7FF81D1F" w14:textId="2D100126" w:rsidR="00ED4B9C" w:rsidRPr="00ED4B9C" w:rsidRDefault="00ED4B9C" w:rsidP="00ED4B9C">
      <w:pPr>
        <w:rPr>
          <w:i/>
          <w:sz w:val="22"/>
        </w:rPr>
      </w:pPr>
      <w:r>
        <w:rPr>
          <w:i/>
          <w:sz w:val="22"/>
        </w:rPr>
        <w:t>Includes a brief overview of MECC in the region, see page 11 onwards</w:t>
      </w:r>
    </w:p>
    <w:p w14:paraId="264302C9" w14:textId="2C4A49A0" w:rsidR="00ED4B9C" w:rsidRPr="00ED4B9C" w:rsidRDefault="001E19B2" w:rsidP="00ED4B9C">
      <w:pPr>
        <w:rPr>
          <w:sz w:val="22"/>
        </w:rPr>
        <w:sectPr w:rsidR="00ED4B9C" w:rsidRPr="00ED4B9C" w:rsidSect="002730FE">
          <w:headerReference w:type="default" r:id="rId13"/>
          <w:footerReference w:type="even" r:id="rId14"/>
          <w:footerReference w:type="default" r:id="rId15"/>
          <w:headerReference w:type="first" r:id="rId16"/>
          <w:footerReference w:type="first" r:id="rId17"/>
          <w:pgSz w:w="11900" w:h="16840"/>
          <w:pgMar w:top="1134" w:right="851" w:bottom="1134" w:left="851" w:header="567" w:footer="567" w:gutter="0"/>
          <w:cols w:space="708"/>
          <w:docGrid w:linePitch="360"/>
        </w:sectPr>
      </w:pPr>
      <w:hyperlink r:id="rId18" w:history="1">
        <w:r w:rsidR="00ED4B9C" w:rsidRPr="00E102F7">
          <w:rPr>
            <w:rStyle w:val="Hyperlink"/>
            <w:sz w:val="22"/>
          </w:rPr>
          <w:t>http://www.wessexdeanery.nhs.uk/pdf/HEW_PH_EdandWorkforce_Sept2015_Mar2016.pdf</w:t>
        </w:r>
      </w:hyperlink>
      <w:r w:rsidR="00ED4B9C">
        <w:rPr>
          <w:sz w:val="22"/>
        </w:rPr>
        <w:t xml:space="preserve"> </w:t>
      </w:r>
    </w:p>
    <w:p w14:paraId="6F6276FB" w14:textId="77777777" w:rsidR="00AF181F" w:rsidRDefault="00AF181F" w:rsidP="00AF181F"/>
    <w:p w14:paraId="2F7B5F10" w14:textId="1FE6DED8" w:rsidR="00AF181F" w:rsidRDefault="00ED4B9C" w:rsidP="00ED4B9C">
      <w:pPr>
        <w:pStyle w:val="Heading1"/>
        <w:spacing w:before="0" w:after="0" w:afterAutospacing="0"/>
      </w:pPr>
      <w:bookmarkStart w:id="3" w:name="_Toc534831512"/>
      <w:r>
        <w:t>Results</w:t>
      </w:r>
      <w:bookmarkEnd w:id="3"/>
    </w:p>
    <w:p w14:paraId="2AFAC799" w14:textId="77777777" w:rsidR="00AF181F" w:rsidRDefault="00AF181F" w:rsidP="00AF181F">
      <w:pPr>
        <w:pStyle w:val="Heading2"/>
      </w:pPr>
      <w:bookmarkStart w:id="4" w:name="_Toc534831513"/>
      <w:r>
        <w:t>MECC Interventions – Evaluations</w:t>
      </w:r>
      <w:bookmarkEnd w:id="4"/>
      <w:r>
        <w:t xml:space="preserve">  </w:t>
      </w:r>
    </w:p>
    <w:tbl>
      <w:tblPr>
        <w:tblStyle w:val="TableGrid"/>
        <w:tblW w:w="0" w:type="auto"/>
        <w:tblLook w:val="04A0" w:firstRow="1" w:lastRow="0" w:firstColumn="1" w:lastColumn="0" w:noHBand="0" w:noVBand="1"/>
      </w:tblPr>
      <w:tblGrid>
        <w:gridCol w:w="510"/>
        <w:gridCol w:w="3982"/>
        <w:gridCol w:w="4913"/>
        <w:gridCol w:w="5157"/>
      </w:tblGrid>
      <w:tr w:rsidR="00121B12" w14:paraId="2138D044" w14:textId="77777777" w:rsidTr="00121B12">
        <w:tc>
          <w:tcPr>
            <w:tcW w:w="392" w:type="dxa"/>
          </w:tcPr>
          <w:p w14:paraId="553F2335" w14:textId="63F5941C" w:rsidR="00121B12" w:rsidRPr="00A2387C" w:rsidRDefault="00641869" w:rsidP="00351491">
            <w:pPr>
              <w:rPr>
                <w:b/>
              </w:rPr>
            </w:pPr>
            <w:r w:rsidRPr="00641869">
              <w:rPr>
                <w:b/>
                <w:sz w:val="22"/>
              </w:rPr>
              <w:t>No</w:t>
            </w:r>
          </w:p>
        </w:tc>
        <w:tc>
          <w:tcPr>
            <w:tcW w:w="3982" w:type="dxa"/>
          </w:tcPr>
          <w:p w14:paraId="71C809CD" w14:textId="75DDB394" w:rsidR="00121B12" w:rsidRPr="00A2387C" w:rsidRDefault="00121B12" w:rsidP="00351491">
            <w:pPr>
              <w:rPr>
                <w:b/>
              </w:rPr>
            </w:pPr>
            <w:r w:rsidRPr="00A2387C">
              <w:rPr>
                <w:b/>
              </w:rPr>
              <w:t>Item Details</w:t>
            </w:r>
          </w:p>
        </w:tc>
        <w:tc>
          <w:tcPr>
            <w:tcW w:w="4977" w:type="dxa"/>
          </w:tcPr>
          <w:p w14:paraId="222CF9C8" w14:textId="77777777" w:rsidR="00121B12" w:rsidRPr="00A2387C" w:rsidRDefault="00121B12" w:rsidP="00351491">
            <w:pPr>
              <w:rPr>
                <w:b/>
              </w:rPr>
            </w:pPr>
            <w:r w:rsidRPr="00A2387C">
              <w:rPr>
                <w:b/>
              </w:rPr>
              <w:t>Abstract</w:t>
            </w:r>
          </w:p>
        </w:tc>
        <w:tc>
          <w:tcPr>
            <w:tcW w:w="5211" w:type="dxa"/>
          </w:tcPr>
          <w:p w14:paraId="32772E52" w14:textId="77777777" w:rsidR="00121B12" w:rsidRPr="00A2387C" w:rsidRDefault="00121B12" w:rsidP="00351491">
            <w:pPr>
              <w:rPr>
                <w:b/>
              </w:rPr>
            </w:pPr>
            <w:r w:rsidRPr="00A2387C">
              <w:rPr>
                <w:b/>
              </w:rPr>
              <w:t>Key points relating to culture change</w:t>
            </w:r>
            <w:r>
              <w:rPr>
                <w:b/>
              </w:rPr>
              <w:t xml:space="preserve"> or organisational aspects</w:t>
            </w:r>
          </w:p>
        </w:tc>
      </w:tr>
      <w:tr w:rsidR="00121B12" w14:paraId="78F7A364" w14:textId="77777777" w:rsidTr="00121B12">
        <w:tc>
          <w:tcPr>
            <w:tcW w:w="392" w:type="dxa"/>
          </w:tcPr>
          <w:p w14:paraId="600917F3" w14:textId="77777777" w:rsidR="00121B12" w:rsidRDefault="00121B12" w:rsidP="00351491">
            <w:pPr>
              <w:rPr>
                <w:b/>
                <w:sz w:val="22"/>
                <w:szCs w:val="22"/>
              </w:rPr>
            </w:pPr>
          </w:p>
          <w:p w14:paraId="346DF33F" w14:textId="50ABFCA9" w:rsidR="00121B12" w:rsidRPr="00AF181F" w:rsidRDefault="00121B12" w:rsidP="00351491">
            <w:pPr>
              <w:rPr>
                <w:b/>
                <w:sz w:val="22"/>
                <w:szCs w:val="22"/>
              </w:rPr>
            </w:pPr>
            <w:r>
              <w:rPr>
                <w:b/>
                <w:sz w:val="22"/>
                <w:szCs w:val="22"/>
              </w:rPr>
              <w:t>1</w:t>
            </w:r>
          </w:p>
        </w:tc>
        <w:tc>
          <w:tcPr>
            <w:tcW w:w="3982" w:type="dxa"/>
          </w:tcPr>
          <w:p w14:paraId="1B9A7754" w14:textId="72369E90" w:rsidR="00121B12" w:rsidRPr="00AF181F" w:rsidRDefault="00121B12" w:rsidP="00351491">
            <w:pPr>
              <w:rPr>
                <w:b/>
                <w:sz w:val="22"/>
                <w:szCs w:val="22"/>
              </w:rPr>
            </w:pPr>
          </w:p>
          <w:p w14:paraId="0FE094F4" w14:textId="77777777" w:rsidR="00121B12" w:rsidRPr="00AF181F" w:rsidRDefault="00121B12" w:rsidP="00351491">
            <w:pPr>
              <w:rPr>
                <w:b/>
                <w:sz w:val="22"/>
                <w:szCs w:val="22"/>
              </w:rPr>
            </w:pPr>
            <w:r w:rsidRPr="00AF181F">
              <w:rPr>
                <w:b/>
                <w:sz w:val="22"/>
                <w:szCs w:val="22"/>
              </w:rPr>
              <w:t>Are healthcare professionals delivering opportunistic behaviour change interventions? A multi-professional survey of engagement with public health policy</w:t>
            </w:r>
          </w:p>
          <w:p w14:paraId="35BF1A66" w14:textId="77777777" w:rsidR="00121B12" w:rsidRPr="00AF181F" w:rsidRDefault="00121B12" w:rsidP="00351491">
            <w:pPr>
              <w:rPr>
                <w:sz w:val="22"/>
                <w:szCs w:val="22"/>
              </w:rPr>
            </w:pPr>
          </w:p>
          <w:p w14:paraId="7F649903" w14:textId="77777777" w:rsidR="00121B12" w:rsidRPr="00AF181F" w:rsidRDefault="00121B12" w:rsidP="00351491">
            <w:pPr>
              <w:rPr>
                <w:sz w:val="22"/>
                <w:szCs w:val="22"/>
              </w:rPr>
            </w:pPr>
            <w:r w:rsidRPr="00AF181F">
              <w:rPr>
                <w:sz w:val="22"/>
                <w:szCs w:val="22"/>
              </w:rPr>
              <w:t xml:space="preserve">Chris </w:t>
            </w:r>
            <w:proofErr w:type="spellStart"/>
            <w:r w:rsidRPr="00AF181F">
              <w:rPr>
                <w:sz w:val="22"/>
                <w:szCs w:val="22"/>
              </w:rPr>
              <w:t>Keyworth</w:t>
            </w:r>
            <w:proofErr w:type="spellEnd"/>
            <w:r w:rsidRPr="00AF181F">
              <w:rPr>
                <w:sz w:val="22"/>
                <w:szCs w:val="22"/>
              </w:rPr>
              <w:t xml:space="preserve">, Tracy </w:t>
            </w:r>
            <w:proofErr w:type="spellStart"/>
            <w:r w:rsidRPr="00AF181F">
              <w:rPr>
                <w:sz w:val="22"/>
                <w:szCs w:val="22"/>
              </w:rPr>
              <w:t>Epton</w:t>
            </w:r>
            <w:proofErr w:type="spellEnd"/>
            <w:r w:rsidRPr="00AF181F">
              <w:rPr>
                <w:sz w:val="22"/>
                <w:szCs w:val="22"/>
              </w:rPr>
              <w:t xml:space="preserve">, Joanna Goldthorpe, Rachel </w:t>
            </w:r>
            <w:proofErr w:type="spellStart"/>
            <w:r w:rsidRPr="00AF181F">
              <w:rPr>
                <w:sz w:val="22"/>
                <w:szCs w:val="22"/>
              </w:rPr>
              <w:t>Calam</w:t>
            </w:r>
            <w:proofErr w:type="spellEnd"/>
            <w:r w:rsidRPr="00AF181F">
              <w:rPr>
                <w:sz w:val="22"/>
                <w:szCs w:val="22"/>
              </w:rPr>
              <w:t xml:space="preserve"> and Christopher J. Armitage</w:t>
            </w:r>
          </w:p>
          <w:p w14:paraId="514EFFC0" w14:textId="77777777" w:rsidR="00121B12" w:rsidRPr="00AF181F" w:rsidRDefault="00121B12" w:rsidP="00351491">
            <w:pPr>
              <w:rPr>
                <w:sz w:val="22"/>
                <w:szCs w:val="22"/>
              </w:rPr>
            </w:pPr>
          </w:p>
          <w:p w14:paraId="5EB645BC" w14:textId="77777777" w:rsidR="00121B12" w:rsidRPr="00AF181F" w:rsidRDefault="00121B12" w:rsidP="00351491">
            <w:pPr>
              <w:rPr>
                <w:sz w:val="22"/>
                <w:szCs w:val="22"/>
              </w:rPr>
            </w:pPr>
            <w:r w:rsidRPr="00AF181F">
              <w:rPr>
                <w:sz w:val="22"/>
                <w:szCs w:val="22"/>
              </w:rPr>
              <w:t>Implementation Science 2018 13:122</w:t>
            </w:r>
          </w:p>
          <w:p w14:paraId="119E2719" w14:textId="77777777" w:rsidR="00121B12" w:rsidRPr="00AF181F" w:rsidRDefault="00121B12" w:rsidP="00351491">
            <w:pPr>
              <w:rPr>
                <w:sz w:val="22"/>
                <w:szCs w:val="22"/>
              </w:rPr>
            </w:pPr>
          </w:p>
          <w:p w14:paraId="7B4EAFD6" w14:textId="77777777" w:rsidR="00121B12" w:rsidRPr="00AF181F" w:rsidRDefault="001E19B2" w:rsidP="00351491">
            <w:pPr>
              <w:rPr>
                <w:sz w:val="22"/>
                <w:szCs w:val="22"/>
              </w:rPr>
            </w:pPr>
            <w:hyperlink r:id="rId19" w:history="1">
              <w:r w:rsidR="00121B12" w:rsidRPr="00AF181F">
                <w:rPr>
                  <w:rStyle w:val="Hyperlink"/>
                  <w:sz w:val="22"/>
                  <w:szCs w:val="22"/>
                </w:rPr>
                <w:t>https://doi.org/10.1186/s13012-018-0814-x</w:t>
              </w:r>
            </w:hyperlink>
            <w:r w:rsidR="00121B12" w:rsidRPr="00AF181F">
              <w:rPr>
                <w:sz w:val="22"/>
                <w:szCs w:val="22"/>
              </w:rPr>
              <w:t xml:space="preserve"> </w:t>
            </w:r>
          </w:p>
        </w:tc>
        <w:tc>
          <w:tcPr>
            <w:tcW w:w="4977" w:type="dxa"/>
          </w:tcPr>
          <w:p w14:paraId="14BCA912" w14:textId="77777777" w:rsidR="00121B12" w:rsidRPr="00AF181F" w:rsidRDefault="00121B12" w:rsidP="00351491">
            <w:pPr>
              <w:rPr>
                <w:sz w:val="22"/>
                <w:szCs w:val="22"/>
              </w:rPr>
            </w:pPr>
          </w:p>
          <w:p w14:paraId="24AEC2A0" w14:textId="77777777" w:rsidR="00121B12" w:rsidRPr="00AF181F" w:rsidRDefault="00121B12" w:rsidP="00351491">
            <w:pPr>
              <w:rPr>
                <w:sz w:val="22"/>
                <w:szCs w:val="22"/>
              </w:rPr>
            </w:pPr>
            <w:r w:rsidRPr="00AF181F">
              <w:rPr>
                <w:sz w:val="22"/>
                <w:szCs w:val="22"/>
              </w:rPr>
              <w:t>“Making Every Contact Count” (MECC), a public health policy in the UK, compels healthcare professionals to deliver opportunistic health behaviour change interventions to patients during routine medical consultations. Professionals’ awareness of, and engagement with, the policy is unclear. This study examined (1) awareness of the MECC policy, and (2) the prevalence of MECC-related practice in relation to (a) perceived patient benefit, (b) how often healthcare professionals deliver interventions during routine consultations, and (c) the time spent on this activity.</w:t>
            </w:r>
          </w:p>
          <w:p w14:paraId="5F6D389C" w14:textId="77777777" w:rsidR="00121B12" w:rsidRPr="00AF181F" w:rsidRDefault="00121B12" w:rsidP="00351491">
            <w:pPr>
              <w:rPr>
                <w:sz w:val="22"/>
                <w:szCs w:val="22"/>
              </w:rPr>
            </w:pPr>
          </w:p>
          <w:p w14:paraId="7C219342" w14:textId="77777777" w:rsidR="00121B12" w:rsidRPr="00AF181F" w:rsidRDefault="00121B12" w:rsidP="00351491">
            <w:pPr>
              <w:rPr>
                <w:sz w:val="22"/>
                <w:szCs w:val="22"/>
              </w:rPr>
            </w:pPr>
            <w:r w:rsidRPr="00AF181F">
              <w:rPr>
                <w:sz w:val="22"/>
                <w:szCs w:val="22"/>
              </w:rPr>
              <w:t>Policy makers must address the gap between the proportion of patients that healthcare professionals perceive would benefit from opportunistic behaviour change interventions and those receiving them (an estimated 50.0%; 16,473 additional patients could have benefited). Future research should consider how healthcare professionals identify patients who might benefit from opportunistic behaviour change interventions and developing training for efficient delivery of interventions.</w:t>
            </w:r>
          </w:p>
        </w:tc>
        <w:tc>
          <w:tcPr>
            <w:tcW w:w="5211" w:type="dxa"/>
          </w:tcPr>
          <w:p w14:paraId="2F1B3BF8" w14:textId="77777777" w:rsidR="00121B12" w:rsidRPr="00AF181F" w:rsidRDefault="00121B12" w:rsidP="00351491">
            <w:pPr>
              <w:rPr>
                <w:sz w:val="22"/>
                <w:szCs w:val="22"/>
              </w:rPr>
            </w:pPr>
          </w:p>
          <w:p w14:paraId="42D86FA3" w14:textId="77777777" w:rsidR="00121B12" w:rsidRPr="00AF181F" w:rsidRDefault="00121B12" w:rsidP="00351491">
            <w:pPr>
              <w:rPr>
                <w:sz w:val="22"/>
                <w:szCs w:val="22"/>
              </w:rPr>
            </w:pPr>
            <w:r w:rsidRPr="00AF181F">
              <w:rPr>
                <w:sz w:val="22"/>
                <w:szCs w:val="22"/>
              </w:rPr>
              <w:t xml:space="preserve">Organisations face </w:t>
            </w:r>
            <w:proofErr w:type="gramStart"/>
            <w:r w:rsidRPr="00AF181F">
              <w:rPr>
                <w:sz w:val="22"/>
                <w:szCs w:val="22"/>
              </w:rPr>
              <w:t>a number of</w:t>
            </w:r>
            <w:proofErr w:type="gramEnd"/>
            <w:r w:rsidRPr="00AF181F">
              <w:rPr>
                <w:sz w:val="22"/>
                <w:szCs w:val="22"/>
              </w:rPr>
              <w:t xml:space="preserve"> barriers to implementing public health policy in relation to clinical practice … a lack of clinician engagement and lack of clarity of the personal relevance of the policy, perceived lack of time and resources to implement policy and a lack of managerial support and complex guidelines leading to poor implementation. </w:t>
            </w:r>
          </w:p>
          <w:p w14:paraId="043F9231" w14:textId="77777777" w:rsidR="00121B12" w:rsidRPr="00AF181F" w:rsidRDefault="00121B12" w:rsidP="00351491">
            <w:pPr>
              <w:rPr>
                <w:sz w:val="22"/>
                <w:szCs w:val="22"/>
              </w:rPr>
            </w:pPr>
          </w:p>
          <w:p w14:paraId="15D80A57" w14:textId="77777777" w:rsidR="00121B12" w:rsidRPr="00AF181F" w:rsidRDefault="00121B12" w:rsidP="00351491">
            <w:pPr>
              <w:rPr>
                <w:sz w:val="22"/>
                <w:szCs w:val="22"/>
              </w:rPr>
            </w:pPr>
            <w:r w:rsidRPr="00AF181F">
              <w:rPr>
                <w:sz w:val="22"/>
                <w:szCs w:val="22"/>
              </w:rPr>
              <w:t xml:space="preserve">Such barriers are consistent with both traditional and more recent theoretical approaches to understanding implementation. </w:t>
            </w:r>
          </w:p>
          <w:p w14:paraId="1C116959" w14:textId="77777777" w:rsidR="00121B12" w:rsidRPr="00AF181F" w:rsidRDefault="00121B12" w:rsidP="00351491">
            <w:pPr>
              <w:rPr>
                <w:sz w:val="22"/>
                <w:szCs w:val="22"/>
              </w:rPr>
            </w:pPr>
          </w:p>
          <w:p w14:paraId="63034895" w14:textId="77777777" w:rsidR="00121B12" w:rsidRPr="00AF181F" w:rsidRDefault="00121B12" w:rsidP="00351491">
            <w:pPr>
              <w:rPr>
                <w:sz w:val="22"/>
                <w:szCs w:val="22"/>
              </w:rPr>
            </w:pPr>
            <w:r w:rsidRPr="00121B12">
              <w:rPr>
                <w:b/>
                <w:sz w:val="22"/>
                <w:szCs w:val="22"/>
              </w:rPr>
              <w:t>Normalization Process Theory</w:t>
            </w:r>
            <w:r w:rsidRPr="00AF181F">
              <w:rPr>
                <w:sz w:val="22"/>
                <w:szCs w:val="22"/>
              </w:rPr>
              <w:t xml:space="preserve"> can be used to understand how policy becomes embedded in practice, outlining the importance of engaging with public health policies (cognitive participation) and understanding how healthcare professionals make sense of the policy in question (coherence).</w:t>
            </w:r>
          </w:p>
          <w:p w14:paraId="10046063" w14:textId="77777777" w:rsidR="00121B12" w:rsidRPr="00AF181F" w:rsidRDefault="00121B12" w:rsidP="00351491">
            <w:pPr>
              <w:rPr>
                <w:sz w:val="22"/>
                <w:szCs w:val="22"/>
              </w:rPr>
            </w:pPr>
          </w:p>
          <w:p w14:paraId="12F26ACB" w14:textId="77777777" w:rsidR="00121B12" w:rsidRPr="00AF181F" w:rsidRDefault="00121B12" w:rsidP="00351491">
            <w:pPr>
              <w:rPr>
                <w:sz w:val="22"/>
                <w:szCs w:val="22"/>
              </w:rPr>
            </w:pPr>
            <w:r w:rsidRPr="00AF181F">
              <w:rPr>
                <w:sz w:val="22"/>
                <w:szCs w:val="22"/>
              </w:rPr>
              <w:t xml:space="preserve">This is the first study to examine the extent to which healthcare professionals working in direct contact with patients reported delivering opportunistic behaviour change interventions consistent with a national public health policy. There were two important findings. First, awareness of the MECC policy for delivering brief behaviour change interventions was low; approximately one third of our sample reported having heard of the policy. Second, even when </w:t>
            </w:r>
            <w:r w:rsidRPr="00AF181F">
              <w:rPr>
                <w:sz w:val="22"/>
                <w:szCs w:val="22"/>
              </w:rPr>
              <w:lastRenderedPageBreak/>
              <w:t>healthcare professionals perceived that patients would benefit from an opportunistic behaviour change intervention</w:t>
            </w:r>
          </w:p>
        </w:tc>
      </w:tr>
      <w:tr w:rsidR="00121B12" w14:paraId="0BCAED4E" w14:textId="77777777" w:rsidTr="00121B12">
        <w:tc>
          <w:tcPr>
            <w:tcW w:w="392" w:type="dxa"/>
          </w:tcPr>
          <w:p w14:paraId="65F552DC" w14:textId="43F169B1" w:rsidR="00121B12" w:rsidRPr="00AF181F" w:rsidRDefault="00121B12" w:rsidP="00351491">
            <w:pPr>
              <w:rPr>
                <w:b/>
                <w:sz w:val="22"/>
                <w:szCs w:val="22"/>
              </w:rPr>
            </w:pPr>
            <w:r>
              <w:rPr>
                <w:b/>
                <w:sz w:val="22"/>
                <w:szCs w:val="22"/>
              </w:rPr>
              <w:lastRenderedPageBreak/>
              <w:t>2</w:t>
            </w:r>
          </w:p>
        </w:tc>
        <w:tc>
          <w:tcPr>
            <w:tcW w:w="3982" w:type="dxa"/>
          </w:tcPr>
          <w:p w14:paraId="4F4435A1" w14:textId="79199851" w:rsidR="00121B12" w:rsidRPr="00AF181F" w:rsidRDefault="00121B12" w:rsidP="00351491">
            <w:pPr>
              <w:rPr>
                <w:b/>
                <w:sz w:val="22"/>
                <w:szCs w:val="22"/>
              </w:rPr>
            </w:pPr>
            <w:r w:rsidRPr="00AF181F">
              <w:rPr>
                <w:b/>
                <w:sz w:val="22"/>
                <w:szCs w:val="22"/>
              </w:rPr>
              <w:t>‘Making every contact count’: evaluation of the impact of an intervention to train health and social care practitioners in skills to support health behaviour change</w:t>
            </w:r>
          </w:p>
          <w:p w14:paraId="06CA3689" w14:textId="77777777" w:rsidR="00121B12" w:rsidRPr="00AF181F" w:rsidRDefault="001E19B2" w:rsidP="00351491">
            <w:pPr>
              <w:rPr>
                <w:sz w:val="22"/>
                <w:szCs w:val="22"/>
              </w:rPr>
            </w:pPr>
            <w:hyperlink r:id="rId20" w:history="1">
              <w:r w:rsidR="00121B12" w:rsidRPr="00AF181F">
                <w:rPr>
                  <w:rStyle w:val="Hyperlink"/>
                  <w:sz w:val="22"/>
                  <w:szCs w:val="22"/>
                </w:rPr>
                <w:t>Wendy Lawrence</w:t>
              </w:r>
            </w:hyperlink>
            <w:r w:rsidR="00121B12" w:rsidRPr="00AF181F">
              <w:rPr>
                <w:sz w:val="22"/>
                <w:szCs w:val="22"/>
              </w:rPr>
              <w:t>,</w:t>
            </w:r>
            <w:r w:rsidR="00121B12" w:rsidRPr="00AF181F">
              <w:rPr>
                <w:sz w:val="22"/>
                <w:szCs w:val="22"/>
                <w:vertAlign w:val="superscript"/>
              </w:rPr>
              <w:t>1</w:t>
            </w:r>
            <w:r w:rsidR="00121B12" w:rsidRPr="00AF181F">
              <w:rPr>
                <w:sz w:val="22"/>
                <w:szCs w:val="22"/>
              </w:rPr>
              <w:t xml:space="preserve"> </w:t>
            </w:r>
            <w:hyperlink r:id="rId21" w:history="1">
              <w:r w:rsidR="00121B12" w:rsidRPr="00AF181F">
                <w:rPr>
                  <w:rStyle w:val="Hyperlink"/>
                  <w:sz w:val="22"/>
                  <w:szCs w:val="22"/>
                </w:rPr>
                <w:t>Christina Black</w:t>
              </w:r>
            </w:hyperlink>
            <w:r w:rsidR="00121B12" w:rsidRPr="00AF181F">
              <w:rPr>
                <w:sz w:val="22"/>
                <w:szCs w:val="22"/>
              </w:rPr>
              <w:t>,</w:t>
            </w:r>
            <w:r w:rsidR="00121B12" w:rsidRPr="00AF181F">
              <w:rPr>
                <w:sz w:val="22"/>
                <w:szCs w:val="22"/>
                <w:vertAlign w:val="superscript"/>
              </w:rPr>
              <w:t>1,2</w:t>
            </w:r>
            <w:r w:rsidR="00121B12" w:rsidRPr="00AF181F">
              <w:rPr>
                <w:sz w:val="22"/>
                <w:szCs w:val="22"/>
              </w:rPr>
              <w:t xml:space="preserve"> </w:t>
            </w:r>
            <w:hyperlink r:id="rId22" w:history="1">
              <w:proofErr w:type="spellStart"/>
              <w:r w:rsidR="00121B12" w:rsidRPr="00AF181F">
                <w:rPr>
                  <w:rStyle w:val="Hyperlink"/>
                  <w:sz w:val="22"/>
                  <w:szCs w:val="22"/>
                </w:rPr>
                <w:t>Tannaze</w:t>
              </w:r>
              <w:proofErr w:type="spellEnd"/>
              <w:r w:rsidR="00121B12" w:rsidRPr="00AF181F">
                <w:rPr>
                  <w:rStyle w:val="Hyperlink"/>
                  <w:sz w:val="22"/>
                  <w:szCs w:val="22"/>
                </w:rPr>
                <w:t xml:space="preserve"> Tinati</w:t>
              </w:r>
            </w:hyperlink>
            <w:r w:rsidR="00121B12" w:rsidRPr="00AF181F">
              <w:rPr>
                <w:sz w:val="22"/>
                <w:szCs w:val="22"/>
              </w:rPr>
              <w:t>,</w:t>
            </w:r>
            <w:r w:rsidR="00121B12" w:rsidRPr="00AF181F">
              <w:rPr>
                <w:sz w:val="22"/>
                <w:szCs w:val="22"/>
                <w:vertAlign w:val="superscript"/>
              </w:rPr>
              <w:t>1</w:t>
            </w:r>
            <w:r w:rsidR="00121B12" w:rsidRPr="00AF181F">
              <w:rPr>
                <w:sz w:val="22"/>
                <w:szCs w:val="22"/>
              </w:rPr>
              <w:t xml:space="preserve"> </w:t>
            </w:r>
            <w:hyperlink r:id="rId23" w:history="1">
              <w:r w:rsidR="00121B12" w:rsidRPr="00AF181F">
                <w:rPr>
                  <w:rStyle w:val="Hyperlink"/>
                  <w:sz w:val="22"/>
                  <w:szCs w:val="22"/>
                </w:rPr>
                <w:t>Sue Cradock</w:t>
              </w:r>
            </w:hyperlink>
            <w:r w:rsidR="00121B12" w:rsidRPr="00AF181F">
              <w:rPr>
                <w:sz w:val="22"/>
                <w:szCs w:val="22"/>
              </w:rPr>
              <w:t>,</w:t>
            </w:r>
            <w:r w:rsidR="00121B12" w:rsidRPr="00AF181F">
              <w:rPr>
                <w:sz w:val="22"/>
                <w:szCs w:val="22"/>
                <w:vertAlign w:val="superscript"/>
              </w:rPr>
              <w:t>3</w:t>
            </w:r>
            <w:r w:rsidR="00121B12" w:rsidRPr="00AF181F">
              <w:rPr>
                <w:sz w:val="22"/>
                <w:szCs w:val="22"/>
              </w:rPr>
              <w:t xml:space="preserve"> </w:t>
            </w:r>
            <w:hyperlink r:id="rId24" w:history="1">
              <w:proofErr w:type="spellStart"/>
              <w:r w:rsidR="00121B12" w:rsidRPr="00AF181F">
                <w:rPr>
                  <w:rStyle w:val="Hyperlink"/>
                  <w:sz w:val="22"/>
                  <w:szCs w:val="22"/>
                </w:rPr>
                <w:t>Rufia</w:t>
              </w:r>
              <w:proofErr w:type="spellEnd"/>
              <w:r w:rsidR="00121B12" w:rsidRPr="00AF181F">
                <w:rPr>
                  <w:rStyle w:val="Hyperlink"/>
                  <w:sz w:val="22"/>
                  <w:szCs w:val="22"/>
                </w:rPr>
                <w:t xml:space="preserve"> Begum</w:t>
              </w:r>
            </w:hyperlink>
            <w:r w:rsidR="00121B12" w:rsidRPr="00AF181F">
              <w:rPr>
                <w:sz w:val="22"/>
                <w:szCs w:val="22"/>
              </w:rPr>
              <w:t>,</w:t>
            </w:r>
            <w:r w:rsidR="00121B12" w:rsidRPr="00AF181F">
              <w:rPr>
                <w:sz w:val="22"/>
                <w:szCs w:val="22"/>
                <w:vertAlign w:val="superscript"/>
              </w:rPr>
              <w:t>1,2</w:t>
            </w:r>
            <w:r w:rsidR="00121B12" w:rsidRPr="00AF181F">
              <w:rPr>
                <w:sz w:val="22"/>
                <w:szCs w:val="22"/>
              </w:rPr>
              <w:t xml:space="preserve"> </w:t>
            </w:r>
            <w:hyperlink r:id="rId25" w:history="1">
              <w:r w:rsidR="00121B12" w:rsidRPr="00AF181F">
                <w:rPr>
                  <w:rStyle w:val="Hyperlink"/>
                  <w:sz w:val="22"/>
                  <w:szCs w:val="22"/>
                </w:rPr>
                <w:t>Megan Jarman</w:t>
              </w:r>
            </w:hyperlink>
            <w:r w:rsidR="00121B12" w:rsidRPr="00AF181F">
              <w:rPr>
                <w:sz w:val="22"/>
                <w:szCs w:val="22"/>
              </w:rPr>
              <w:t>,</w:t>
            </w:r>
            <w:r w:rsidR="00121B12" w:rsidRPr="00AF181F">
              <w:rPr>
                <w:sz w:val="22"/>
                <w:szCs w:val="22"/>
                <w:vertAlign w:val="superscript"/>
              </w:rPr>
              <w:t>1,2</w:t>
            </w:r>
            <w:r w:rsidR="00121B12" w:rsidRPr="00AF181F">
              <w:rPr>
                <w:sz w:val="22"/>
                <w:szCs w:val="22"/>
              </w:rPr>
              <w:t xml:space="preserve"> </w:t>
            </w:r>
            <w:hyperlink r:id="rId26" w:history="1">
              <w:r w:rsidR="00121B12" w:rsidRPr="00AF181F">
                <w:rPr>
                  <w:rStyle w:val="Hyperlink"/>
                  <w:sz w:val="22"/>
                  <w:szCs w:val="22"/>
                </w:rPr>
                <w:t>Anna Pease</w:t>
              </w:r>
            </w:hyperlink>
            <w:r w:rsidR="00121B12" w:rsidRPr="00AF181F">
              <w:rPr>
                <w:sz w:val="22"/>
                <w:szCs w:val="22"/>
              </w:rPr>
              <w:t>,</w:t>
            </w:r>
            <w:r w:rsidR="00121B12" w:rsidRPr="00AF181F">
              <w:rPr>
                <w:sz w:val="22"/>
                <w:szCs w:val="22"/>
                <w:vertAlign w:val="superscript"/>
              </w:rPr>
              <w:t>4</w:t>
            </w:r>
            <w:r w:rsidR="00121B12" w:rsidRPr="00AF181F">
              <w:rPr>
                <w:sz w:val="22"/>
                <w:szCs w:val="22"/>
              </w:rPr>
              <w:t xml:space="preserve"> </w:t>
            </w:r>
            <w:hyperlink r:id="rId27" w:history="1">
              <w:r w:rsidR="00121B12" w:rsidRPr="00AF181F">
                <w:rPr>
                  <w:rStyle w:val="Hyperlink"/>
                  <w:sz w:val="22"/>
                  <w:szCs w:val="22"/>
                </w:rPr>
                <w:t>Barrie Margetts</w:t>
              </w:r>
            </w:hyperlink>
            <w:r w:rsidR="00121B12" w:rsidRPr="00AF181F">
              <w:rPr>
                <w:sz w:val="22"/>
                <w:szCs w:val="22"/>
              </w:rPr>
              <w:t>,</w:t>
            </w:r>
            <w:r w:rsidR="00121B12" w:rsidRPr="00AF181F">
              <w:rPr>
                <w:sz w:val="22"/>
                <w:szCs w:val="22"/>
                <w:vertAlign w:val="superscript"/>
              </w:rPr>
              <w:t>5</w:t>
            </w:r>
            <w:r w:rsidR="00121B12" w:rsidRPr="00AF181F">
              <w:rPr>
                <w:sz w:val="22"/>
                <w:szCs w:val="22"/>
              </w:rPr>
              <w:t xml:space="preserve"> </w:t>
            </w:r>
            <w:hyperlink r:id="rId28" w:history="1">
              <w:r w:rsidR="00121B12" w:rsidRPr="00AF181F">
                <w:rPr>
                  <w:rStyle w:val="Hyperlink"/>
                  <w:sz w:val="22"/>
                  <w:szCs w:val="22"/>
                </w:rPr>
                <w:t>Jenny Davies</w:t>
              </w:r>
            </w:hyperlink>
            <w:r w:rsidR="00121B12" w:rsidRPr="00AF181F">
              <w:rPr>
                <w:sz w:val="22"/>
                <w:szCs w:val="22"/>
              </w:rPr>
              <w:t>,</w:t>
            </w:r>
            <w:r w:rsidR="00121B12" w:rsidRPr="00AF181F">
              <w:rPr>
                <w:sz w:val="22"/>
                <w:szCs w:val="22"/>
                <w:vertAlign w:val="superscript"/>
              </w:rPr>
              <w:t>6</w:t>
            </w:r>
            <w:r w:rsidR="00121B12" w:rsidRPr="00AF181F">
              <w:rPr>
                <w:sz w:val="22"/>
                <w:szCs w:val="22"/>
              </w:rPr>
              <w:t xml:space="preserve"> </w:t>
            </w:r>
            <w:hyperlink r:id="rId29" w:history="1">
              <w:r w:rsidR="00121B12" w:rsidRPr="00AF181F">
                <w:rPr>
                  <w:rStyle w:val="Hyperlink"/>
                  <w:sz w:val="22"/>
                  <w:szCs w:val="22"/>
                </w:rPr>
                <w:t>Hazel Inskip</w:t>
              </w:r>
            </w:hyperlink>
            <w:r w:rsidR="00121B12" w:rsidRPr="00AF181F">
              <w:rPr>
                <w:sz w:val="22"/>
                <w:szCs w:val="22"/>
              </w:rPr>
              <w:t>,</w:t>
            </w:r>
            <w:r w:rsidR="00121B12" w:rsidRPr="00AF181F">
              <w:rPr>
                <w:sz w:val="22"/>
                <w:szCs w:val="22"/>
                <w:vertAlign w:val="superscript"/>
              </w:rPr>
              <w:t>1</w:t>
            </w:r>
            <w:r w:rsidR="00121B12" w:rsidRPr="00AF181F">
              <w:rPr>
                <w:sz w:val="22"/>
                <w:szCs w:val="22"/>
              </w:rPr>
              <w:t xml:space="preserve"> </w:t>
            </w:r>
            <w:hyperlink r:id="rId30" w:history="1">
              <w:r w:rsidR="00121B12" w:rsidRPr="00AF181F">
                <w:rPr>
                  <w:rStyle w:val="Hyperlink"/>
                  <w:sz w:val="22"/>
                  <w:szCs w:val="22"/>
                </w:rPr>
                <w:t>Cyrus Cooper</w:t>
              </w:r>
            </w:hyperlink>
            <w:r w:rsidR="00121B12" w:rsidRPr="00AF181F">
              <w:rPr>
                <w:sz w:val="22"/>
                <w:szCs w:val="22"/>
              </w:rPr>
              <w:t>,</w:t>
            </w:r>
            <w:r w:rsidR="00121B12" w:rsidRPr="00AF181F">
              <w:rPr>
                <w:sz w:val="22"/>
                <w:szCs w:val="22"/>
                <w:vertAlign w:val="superscript"/>
              </w:rPr>
              <w:t>1,2</w:t>
            </w:r>
            <w:r w:rsidR="00121B12" w:rsidRPr="00AF181F">
              <w:rPr>
                <w:sz w:val="22"/>
                <w:szCs w:val="22"/>
              </w:rPr>
              <w:t xml:space="preserve"> </w:t>
            </w:r>
            <w:hyperlink r:id="rId31" w:history="1">
              <w:r w:rsidR="00121B12" w:rsidRPr="00AF181F">
                <w:rPr>
                  <w:rStyle w:val="Hyperlink"/>
                  <w:sz w:val="22"/>
                  <w:szCs w:val="22"/>
                </w:rPr>
                <w:t>Janis Baird</w:t>
              </w:r>
            </w:hyperlink>
            <w:r w:rsidR="00121B12" w:rsidRPr="00AF181F">
              <w:rPr>
                <w:sz w:val="22"/>
                <w:szCs w:val="22"/>
              </w:rPr>
              <w:t>,</w:t>
            </w:r>
            <w:r w:rsidR="00121B12" w:rsidRPr="00AF181F">
              <w:rPr>
                <w:sz w:val="22"/>
                <w:szCs w:val="22"/>
                <w:vertAlign w:val="superscript"/>
              </w:rPr>
              <w:t>1</w:t>
            </w:r>
            <w:r w:rsidR="00121B12" w:rsidRPr="00AF181F">
              <w:rPr>
                <w:sz w:val="22"/>
                <w:szCs w:val="22"/>
              </w:rPr>
              <w:t xml:space="preserve"> and </w:t>
            </w:r>
            <w:hyperlink r:id="rId32" w:history="1">
              <w:r w:rsidR="00121B12" w:rsidRPr="00AF181F">
                <w:rPr>
                  <w:rStyle w:val="Hyperlink"/>
                  <w:sz w:val="22"/>
                  <w:szCs w:val="22"/>
                </w:rPr>
                <w:t>Mary Barker</w:t>
              </w:r>
            </w:hyperlink>
            <w:r w:rsidR="00121B12" w:rsidRPr="00AF181F">
              <w:rPr>
                <w:sz w:val="22"/>
                <w:szCs w:val="22"/>
                <w:vertAlign w:val="superscript"/>
              </w:rPr>
              <w:t>1</w:t>
            </w:r>
          </w:p>
          <w:p w14:paraId="169ADF78" w14:textId="77777777" w:rsidR="00121B12" w:rsidRPr="00AF181F" w:rsidRDefault="00121B12" w:rsidP="00351491">
            <w:pPr>
              <w:rPr>
                <w:sz w:val="22"/>
                <w:szCs w:val="22"/>
              </w:rPr>
            </w:pPr>
          </w:p>
          <w:p w14:paraId="4E7BACD3" w14:textId="77777777" w:rsidR="00121B12" w:rsidRPr="00AF181F" w:rsidRDefault="001E19B2" w:rsidP="00351491">
            <w:pPr>
              <w:rPr>
                <w:sz w:val="22"/>
                <w:szCs w:val="22"/>
              </w:rPr>
            </w:pPr>
            <w:hyperlink r:id="rId33" w:history="1">
              <w:r w:rsidR="00121B12" w:rsidRPr="00AF181F">
                <w:rPr>
                  <w:rStyle w:val="Hyperlink"/>
                  <w:sz w:val="22"/>
                  <w:szCs w:val="22"/>
                </w:rPr>
                <w:t>https://journals.sagepub.com /</w:t>
              </w:r>
              <w:proofErr w:type="spellStart"/>
              <w:r w:rsidR="00121B12" w:rsidRPr="00AF181F">
                <w:rPr>
                  <w:rStyle w:val="Hyperlink"/>
                  <w:sz w:val="22"/>
                  <w:szCs w:val="22"/>
                </w:rPr>
                <w:t>doi</w:t>
              </w:r>
              <w:proofErr w:type="spellEnd"/>
              <w:r w:rsidR="00121B12" w:rsidRPr="00AF181F">
                <w:rPr>
                  <w:rStyle w:val="Hyperlink"/>
                  <w:sz w:val="22"/>
                  <w:szCs w:val="22"/>
                </w:rPr>
                <w:t>/abs/10.1177/1359105314523304</w:t>
              </w:r>
            </w:hyperlink>
            <w:r w:rsidR="00121B12" w:rsidRPr="00AF181F">
              <w:rPr>
                <w:sz w:val="22"/>
                <w:szCs w:val="22"/>
              </w:rPr>
              <w:t xml:space="preserve"> </w:t>
            </w:r>
          </w:p>
        </w:tc>
        <w:tc>
          <w:tcPr>
            <w:tcW w:w="4977" w:type="dxa"/>
          </w:tcPr>
          <w:p w14:paraId="79A1F743" w14:textId="77777777" w:rsidR="00121B12" w:rsidRPr="00AF181F" w:rsidRDefault="00121B12" w:rsidP="00351491">
            <w:pPr>
              <w:rPr>
                <w:sz w:val="22"/>
                <w:szCs w:val="22"/>
              </w:rPr>
            </w:pPr>
            <w:r w:rsidRPr="00AF181F">
              <w:rPr>
                <w:sz w:val="22"/>
                <w:szCs w:val="22"/>
              </w:rPr>
              <w:t>A total of 148 health and social care practitioners were trained in skills to support behaviour change: creating opportunities to discuss health behaviours, using open discovery questions, listening, reflecting and goal-setting. At three time points post-training, use of the skills was evaluated and compared with use of skills by untrained practitioners. Trained practitioners demonstrated significantly greater use of these client-centred skills to support behaviour change compared to their untrained peers up to one-year post-training. Because it uses existing services to deliver support for behaviour change, this training intervention has the potential to improve public health at relatively low cost.</w:t>
            </w:r>
          </w:p>
          <w:p w14:paraId="5597B2A9" w14:textId="77777777" w:rsidR="00121B12" w:rsidRPr="00AF181F" w:rsidRDefault="00121B12" w:rsidP="00351491">
            <w:pPr>
              <w:rPr>
                <w:sz w:val="22"/>
                <w:szCs w:val="22"/>
              </w:rPr>
            </w:pPr>
            <w:r w:rsidRPr="00AF181F">
              <w:rPr>
                <w:sz w:val="22"/>
                <w:szCs w:val="22"/>
              </w:rPr>
              <w:t>Keywords: Behaviour change, Evaluation, Health and social care practitioners, Healthy Conversation Skills, Intervention, Public health, Training</w:t>
            </w:r>
          </w:p>
        </w:tc>
        <w:tc>
          <w:tcPr>
            <w:tcW w:w="5211" w:type="dxa"/>
          </w:tcPr>
          <w:p w14:paraId="37ADD7D5" w14:textId="77777777" w:rsidR="00121B12" w:rsidRPr="00AF181F" w:rsidRDefault="00121B12" w:rsidP="00351491">
            <w:pPr>
              <w:rPr>
                <w:sz w:val="22"/>
                <w:szCs w:val="22"/>
              </w:rPr>
            </w:pPr>
            <w:r w:rsidRPr="00AF181F">
              <w:rPr>
                <w:sz w:val="22"/>
                <w:szCs w:val="22"/>
              </w:rPr>
              <w:t xml:space="preserve">Training was designed to be accessible to practitioners from a range of backgrounds, many with limited counselling experience, to equip them to support clients in an opportunistic way. </w:t>
            </w:r>
          </w:p>
          <w:p w14:paraId="233DE970" w14:textId="77777777" w:rsidR="00121B12" w:rsidRPr="00AF181F" w:rsidRDefault="00121B12" w:rsidP="00351491">
            <w:pPr>
              <w:rPr>
                <w:sz w:val="22"/>
                <w:szCs w:val="22"/>
              </w:rPr>
            </w:pPr>
          </w:p>
          <w:p w14:paraId="1931261C" w14:textId="77777777" w:rsidR="00121B12" w:rsidRPr="00AF181F" w:rsidRDefault="00121B12" w:rsidP="00351491">
            <w:pPr>
              <w:rPr>
                <w:sz w:val="22"/>
                <w:szCs w:val="22"/>
              </w:rPr>
            </w:pPr>
            <w:r w:rsidRPr="00AF181F">
              <w:rPr>
                <w:sz w:val="22"/>
                <w:szCs w:val="22"/>
              </w:rPr>
              <w:t xml:space="preserve">Allows trainees to practise the skills between sessions, and offers on-going support using a variety of methods including self-reflection tools, the follow-up phone call and the workshop. </w:t>
            </w:r>
          </w:p>
          <w:p w14:paraId="0D8FD166" w14:textId="77777777" w:rsidR="00121B12" w:rsidRPr="00AF181F" w:rsidRDefault="00121B12" w:rsidP="00351491">
            <w:pPr>
              <w:rPr>
                <w:sz w:val="22"/>
                <w:szCs w:val="22"/>
              </w:rPr>
            </w:pPr>
          </w:p>
          <w:p w14:paraId="6160E5A2" w14:textId="77777777" w:rsidR="00121B12" w:rsidRPr="00AF181F" w:rsidRDefault="00121B12" w:rsidP="00351491">
            <w:pPr>
              <w:rPr>
                <w:sz w:val="22"/>
                <w:szCs w:val="22"/>
              </w:rPr>
            </w:pPr>
            <w:r w:rsidRPr="00AF181F">
              <w:rPr>
                <w:sz w:val="22"/>
                <w:szCs w:val="22"/>
              </w:rPr>
              <w:t>… have also encouraged the Centres to identify champions and where this has been successful there is a clearer workplace support mechanism in place … for instance a requirement for evidence of use of the skills in staff appraisals.</w:t>
            </w:r>
          </w:p>
          <w:p w14:paraId="5D565ECD" w14:textId="77777777" w:rsidR="00121B12" w:rsidRPr="00AF181F" w:rsidRDefault="00121B12" w:rsidP="00351491">
            <w:pPr>
              <w:rPr>
                <w:sz w:val="22"/>
                <w:szCs w:val="22"/>
              </w:rPr>
            </w:pPr>
          </w:p>
          <w:p w14:paraId="557FCE57" w14:textId="77777777" w:rsidR="00121B12" w:rsidRPr="00AF181F" w:rsidRDefault="00121B12" w:rsidP="00351491">
            <w:pPr>
              <w:rPr>
                <w:sz w:val="22"/>
                <w:szCs w:val="22"/>
              </w:rPr>
            </w:pPr>
            <w:r w:rsidRPr="00AF181F">
              <w:rPr>
                <w:sz w:val="22"/>
                <w:szCs w:val="22"/>
              </w:rPr>
              <w:t xml:space="preserve">The style adopted for the delivery of Healthy Conversation Skills training may also have enhanced take-up of skills and increased trainees’ self-efficacy for supporting behaviour change. The trainers modelled the non-didactic, counselling, facilitative style they wished to promote in their trainees. Trainers used open discovery questions nearly a third of the time when they were talking, and trainees spent most of the training time talking and participating in activities. These findings indicate a more interactive, less didactic training style than traditional training methods... This participatory style of interaction has shown to be more effective than traditional approaches … partly because they increase self-efficacy </w:t>
            </w:r>
          </w:p>
          <w:p w14:paraId="231BC0B7" w14:textId="77777777" w:rsidR="00121B12" w:rsidRPr="00AF181F" w:rsidRDefault="00121B12" w:rsidP="00351491">
            <w:pPr>
              <w:rPr>
                <w:sz w:val="22"/>
                <w:szCs w:val="22"/>
              </w:rPr>
            </w:pPr>
          </w:p>
          <w:p w14:paraId="7ABCEF8A" w14:textId="77777777" w:rsidR="00121B12" w:rsidRPr="00AF181F" w:rsidRDefault="00121B12" w:rsidP="00351491">
            <w:pPr>
              <w:rPr>
                <w:sz w:val="22"/>
                <w:szCs w:val="22"/>
              </w:rPr>
            </w:pPr>
            <w:r w:rsidRPr="00AF181F">
              <w:rPr>
                <w:sz w:val="22"/>
                <w:szCs w:val="22"/>
              </w:rPr>
              <w:t xml:space="preserve">The process of learning and using these skills is somewhat circular; practitioners trained in Healthy Conversation Skills were more likely to feel they </w:t>
            </w:r>
            <w:r w:rsidRPr="00AF181F">
              <w:rPr>
                <w:sz w:val="22"/>
                <w:szCs w:val="22"/>
              </w:rPr>
              <w:lastRenderedPageBreak/>
              <w:t>were able to use them with clients and hence more likely to see the benefits of using them... It is therefore crucial to provide opportunities to practise new skills when attempting to change staff practice.</w:t>
            </w:r>
          </w:p>
          <w:p w14:paraId="3D3E70C7" w14:textId="77777777" w:rsidR="00121B12" w:rsidRPr="00AF181F" w:rsidRDefault="00121B12" w:rsidP="00351491">
            <w:pPr>
              <w:rPr>
                <w:sz w:val="22"/>
                <w:szCs w:val="22"/>
              </w:rPr>
            </w:pPr>
          </w:p>
          <w:p w14:paraId="1F794EA6" w14:textId="77777777" w:rsidR="00121B12" w:rsidRPr="00AF181F" w:rsidRDefault="00121B12" w:rsidP="00351491">
            <w:pPr>
              <w:rPr>
                <w:sz w:val="22"/>
                <w:szCs w:val="22"/>
              </w:rPr>
            </w:pPr>
            <w:r w:rsidRPr="00AF181F">
              <w:rPr>
                <w:sz w:val="22"/>
                <w:szCs w:val="22"/>
              </w:rPr>
              <w:t xml:space="preserve">One reason that the training reached a high proportion of practitioners was that it was developed and implemented in close collaboration with local commissioners and service providers who had identified a need for their practitioners to receive training. Discussions with service providers influenced the content and mode of delivery of the training. In some cases, commissioners made the training a requirement of their service providers, therefore mandatory for all front-line staff. </w:t>
            </w:r>
          </w:p>
        </w:tc>
      </w:tr>
      <w:tr w:rsidR="00121B12" w14:paraId="6190859C" w14:textId="77777777" w:rsidTr="00121B12">
        <w:tc>
          <w:tcPr>
            <w:tcW w:w="392" w:type="dxa"/>
          </w:tcPr>
          <w:p w14:paraId="2415B5D2" w14:textId="629763B3" w:rsidR="00121B12" w:rsidRPr="00AF181F" w:rsidRDefault="00121B12" w:rsidP="00351491">
            <w:pPr>
              <w:rPr>
                <w:b/>
                <w:sz w:val="22"/>
                <w:szCs w:val="22"/>
              </w:rPr>
            </w:pPr>
            <w:r>
              <w:rPr>
                <w:b/>
                <w:sz w:val="22"/>
                <w:szCs w:val="22"/>
              </w:rPr>
              <w:lastRenderedPageBreak/>
              <w:t>3</w:t>
            </w:r>
          </w:p>
        </w:tc>
        <w:tc>
          <w:tcPr>
            <w:tcW w:w="3982" w:type="dxa"/>
          </w:tcPr>
          <w:p w14:paraId="02FE8941" w14:textId="0F78B072" w:rsidR="00121B12" w:rsidRPr="00AF181F" w:rsidRDefault="00121B12" w:rsidP="00351491">
            <w:pPr>
              <w:rPr>
                <w:b/>
                <w:sz w:val="22"/>
                <w:szCs w:val="22"/>
              </w:rPr>
            </w:pPr>
            <w:r w:rsidRPr="00AF181F">
              <w:rPr>
                <w:b/>
                <w:sz w:val="22"/>
                <w:szCs w:val="22"/>
              </w:rPr>
              <w:t>Public health practitioners’ views of the ‘Making Every Contact Count’ initiative and standards for its evaluation</w:t>
            </w:r>
          </w:p>
          <w:p w14:paraId="79E433C3" w14:textId="77777777" w:rsidR="00121B12" w:rsidRPr="00AF181F" w:rsidRDefault="00121B12" w:rsidP="00351491">
            <w:pPr>
              <w:rPr>
                <w:sz w:val="22"/>
                <w:szCs w:val="22"/>
              </w:rPr>
            </w:pPr>
            <w:r w:rsidRPr="00AF181F">
              <w:rPr>
                <w:sz w:val="22"/>
                <w:szCs w:val="22"/>
              </w:rPr>
              <w:t xml:space="preserve">A Chisholm P Ang-Chen S Peters J Hart J </w:t>
            </w:r>
            <w:proofErr w:type="spellStart"/>
            <w:r w:rsidRPr="00AF181F">
              <w:rPr>
                <w:sz w:val="22"/>
                <w:szCs w:val="22"/>
              </w:rPr>
              <w:t>Beenstock</w:t>
            </w:r>
            <w:proofErr w:type="spellEnd"/>
          </w:p>
          <w:p w14:paraId="42A2C60A" w14:textId="77777777" w:rsidR="00121B12" w:rsidRPr="00AF181F" w:rsidRDefault="00121B12" w:rsidP="00351491">
            <w:pPr>
              <w:rPr>
                <w:sz w:val="22"/>
                <w:szCs w:val="22"/>
              </w:rPr>
            </w:pPr>
            <w:r w:rsidRPr="00AF181F">
              <w:rPr>
                <w:rStyle w:val="Emphasis"/>
                <w:sz w:val="22"/>
                <w:szCs w:val="22"/>
              </w:rPr>
              <w:t>Journal of Public Health, May 2018</w:t>
            </w:r>
          </w:p>
          <w:p w14:paraId="32F15DA2" w14:textId="77777777" w:rsidR="00121B12" w:rsidRDefault="001E19B2" w:rsidP="00351491">
            <w:pPr>
              <w:rPr>
                <w:sz w:val="22"/>
                <w:szCs w:val="22"/>
              </w:rPr>
            </w:pPr>
            <w:hyperlink r:id="rId34" w:history="1">
              <w:r w:rsidR="00121B12" w:rsidRPr="00AF181F">
                <w:rPr>
                  <w:rStyle w:val="Hyperlink"/>
                  <w:sz w:val="22"/>
                  <w:szCs w:val="22"/>
                </w:rPr>
                <w:t>Abstract and details on publisher's website</w:t>
              </w:r>
            </w:hyperlink>
            <w:r w:rsidR="00121B12" w:rsidRPr="00AF181F">
              <w:rPr>
                <w:sz w:val="22"/>
                <w:szCs w:val="22"/>
              </w:rPr>
              <w:t xml:space="preserve"> </w:t>
            </w:r>
          </w:p>
          <w:p w14:paraId="79944452" w14:textId="45E9BC80" w:rsidR="00121B12" w:rsidRPr="00AF181F" w:rsidRDefault="00121B12" w:rsidP="00351491">
            <w:pPr>
              <w:rPr>
                <w:sz w:val="22"/>
                <w:szCs w:val="22"/>
              </w:rPr>
            </w:pPr>
          </w:p>
        </w:tc>
        <w:tc>
          <w:tcPr>
            <w:tcW w:w="4977" w:type="dxa"/>
          </w:tcPr>
          <w:p w14:paraId="480E040F" w14:textId="6E2A7029" w:rsidR="00121B12" w:rsidRPr="00AF181F" w:rsidRDefault="00121B12" w:rsidP="00351491">
            <w:pPr>
              <w:rPr>
                <w:b/>
                <w:sz w:val="22"/>
                <w:szCs w:val="22"/>
              </w:rPr>
            </w:pPr>
            <w:r w:rsidRPr="00AF181F">
              <w:rPr>
                <w:b/>
                <w:sz w:val="22"/>
                <w:szCs w:val="22"/>
              </w:rPr>
              <w:t xml:space="preserve">Background </w:t>
            </w:r>
            <w:r>
              <w:rPr>
                <w:sz w:val="22"/>
                <w:szCs w:val="22"/>
              </w:rPr>
              <w:t>NHS</w:t>
            </w:r>
            <w:r w:rsidRPr="00AF181F">
              <w:rPr>
                <w:sz w:val="22"/>
                <w:szCs w:val="22"/>
              </w:rPr>
              <w:t xml:space="preserve"> England encourages staff to use everyday interactions with patients to discuss healthy lifestyle changes as part of the ‘Making Every Contact Count’ (MECC) approach. Although healthcare, government and public health organisations are now expected to adopt this approach, evidence is lacking about how MECC is currently implemented in practice. This study explored the views and experiences of those involved in designing, delivering and evaluating MECC.</w:t>
            </w:r>
          </w:p>
          <w:p w14:paraId="5CBEA078" w14:textId="304BE90E" w:rsidR="00121B12" w:rsidRPr="00AF181F" w:rsidRDefault="00121B12" w:rsidP="00351491">
            <w:pPr>
              <w:rPr>
                <w:sz w:val="22"/>
                <w:szCs w:val="22"/>
              </w:rPr>
            </w:pPr>
            <w:r w:rsidRPr="00AF181F">
              <w:rPr>
                <w:b/>
                <w:sz w:val="22"/>
                <w:szCs w:val="22"/>
              </w:rPr>
              <w:t xml:space="preserve">Methods </w:t>
            </w:r>
            <w:r w:rsidRPr="00AF181F">
              <w:rPr>
                <w:sz w:val="22"/>
                <w:szCs w:val="22"/>
              </w:rPr>
              <w:t>We conducted a qualitative study u</w:t>
            </w:r>
            <w:r>
              <w:rPr>
                <w:sz w:val="22"/>
                <w:szCs w:val="22"/>
              </w:rPr>
              <w:t>sing semi-structured interviews…</w:t>
            </w:r>
          </w:p>
          <w:p w14:paraId="181F0073" w14:textId="77777777" w:rsidR="00121B12" w:rsidRPr="00AF181F" w:rsidRDefault="00121B12" w:rsidP="00351491">
            <w:pPr>
              <w:rPr>
                <w:sz w:val="22"/>
                <w:szCs w:val="22"/>
              </w:rPr>
            </w:pPr>
            <w:r w:rsidRPr="00AF181F">
              <w:rPr>
                <w:b/>
                <w:sz w:val="22"/>
                <w:szCs w:val="22"/>
              </w:rPr>
              <w:t xml:space="preserve">Results </w:t>
            </w:r>
            <w:r w:rsidRPr="00AF181F">
              <w:rPr>
                <w:sz w:val="22"/>
                <w:szCs w:val="22"/>
              </w:rPr>
              <w:t>Four key themes emerged identifying factors accounting for variations in MECC implementation: (</w:t>
            </w:r>
            <w:proofErr w:type="spellStart"/>
            <w:r w:rsidRPr="00AF181F">
              <w:rPr>
                <w:sz w:val="22"/>
                <w:szCs w:val="22"/>
              </w:rPr>
              <w:t>i</w:t>
            </w:r>
            <w:proofErr w:type="spellEnd"/>
            <w:r w:rsidRPr="00AF181F">
              <w:rPr>
                <w:sz w:val="22"/>
                <w:szCs w:val="22"/>
              </w:rPr>
              <w:t>) ‘design, quality and breadth of training’, (ii) ‘outcomes attended to and measured’, (iii) ‘engagement levels of trainees and trainers’ and (iv) ‘system-level influences’.</w:t>
            </w:r>
          </w:p>
          <w:p w14:paraId="786101FB" w14:textId="1046D920" w:rsidR="00121B12" w:rsidRPr="00AF181F" w:rsidRDefault="00121B12" w:rsidP="00351491">
            <w:pPr>
              <w:rPr>
                <w:sz w:val="22"/>
                <w:szCs w:val="22"/>
              </w:rPr>
            </w:pPr>
          </w:p>
        </w:tc>
        <w:tc>
          <w:tcPr>
            <w:tcW w:w="5211" w:type="dxa"/>
          </w:tcPr>
          <w:p w14:paraId="3C9601F4" w14:textId="77777777" w:rsidR="00121B12" w:rsidRPr="00AF181F" w:rsidRDefault="00121B12" w:rsidP="00351491">
            <w:pPr>
              <w:rPr>
                <w:sz w:val="22"/>
                <w:szCs w:val="22"/>
              </w:rPr>
            </w:pPr>
          </w:p>
          <w:p w14:paraId="61D5CC93" w14:textId="77777777" w:rsidR="00121B12" w:rsidRPr="00AF181F" w:rsidRDefault="00121B12" w:rsidP="00351491">
            <w:pPr>
              <w:rPr>
                <w:sz w:val="22"/>
                <w:szCs w:val="22"/>
              </w:rPr>
            </w:pPr>
            <w:r w:rsidRPr="00AF181F">
              <w:rPr>
                <w:sz w:val="22"/>
                <w:szCs w:val="22"/>
              </w:rPr>
              <w:t xml:space="preserve">Evidence is lacking about how MECC is currently implemented in practice </w:t>
            </w:r>
          </w:p>
          <w:p w14:paraId="6216028F" w14:textId="77777777" w:rsidR="00121B12" w:rsidRPr="00AF181F" w:rsidRDefault="00121B12" w:rsidP="00351491">
            <w:pPr>
              <w:rPr>
                <w:sz w:val="22"/>
                <w:szCs w:val="22"/>
              </w:rPr>
            </w:pPr>
          </w:p>
          <w:p w14:paraId="016D1C04" w14:textId="77777777" w:rsidR="00121B12" w:rsidRPr="00AF181F" w:rsidRDefault="00121B12" w:rsidP="00351491">
            <w:pPr>
              <w:rPr>
                <w:sz w:val="22"/>
                <w:szCs w:val="22"/>
              </w:rPr>
            </w:pPr>
            <w:r w:rsidRPr="00AF181F">
              <w:rPr>
                <w:sz w:val="22"/>
                <w:szCs w:val="22"/>
              </w:rPr>
              <w:t xml:space="preserve">Four key themes emerged identifying factors accounting for variations in MECC implementation: </w:t>
            </w:r>
          </w:p>
          <w:p w14:paraId="51D886CA" w14:textId="77777777" w:rsidR="00121B12" w:rsidRPr="00AF181F" w:rsidRDefault="00121B12" w:rsidP="00AF181F">
            <w:pPr>
              <w:pStyle w:val="ListParagraph"/>
              <w:numPr>
                <w:ilvl w:val="0"/>
                <w:numId w:val="2"/>
              </w:numPr>
              <w:spacing w:after="0" w:line="240" w:lineRule="auto"/>
            </w:pPr>
            <w:r w:rsidRPr="00AF181F">
              <w:t xml:space="preserve">‘design, quality and breadth of training’, </w:t>
            </w:r>
          </w:p>
          <w:p w14:paraId="7AB7DC35" w14:textId="77777777" w:rsidR="00121B12" w:rsidRPr="00AF181F" w:rsidRDefault="00121B12" w:rsidP="00AF181F">
            <w:pPr>
              <w:pStyle w:val="ListParagraph"/>
              <w:numPr>
                <w:ilvl w:val="0"/>
                <w:numId w:val="2"/>
              </w:numPr>
              <w:spacing w:after="0" w:line="240" w:lineRule="auto"/>
            </w:pPr>
            <w:r w:rsidRPr="00AF181F">
              <w:t xml:space="preserve">‘outcomes attended to and measured’, </w:t>
            </w:r>
          </w:p>
          <w:p w14:paraId="7A87C6F9" w14:textId="77777777" w:rsidR="00121B12" w:rsidRPr="00AF181F" w:rsidRDefault="00121B12" w:rsidP="00AF181F">
            <w:pPr>
              <w:pStyle w:val="ListParagraph"/>
              <w:numPr>
                <w:ilvl w:val="0"/>
                <w:numId w:val="2"/>
              </w:numPr>
              <w:spacing w:after="0" w:line="240" w:lineRule="auto"/>
            </w:pPr>
            <w:r w:rsidRPr="00AF181F">
              <w:t xml:space="preserve">‘engagement levels of trainees and trainers’ and </w:t>
            </w:r>
          </w:p>
          <w:p w14:paraId="45E94A0C" w14:textId="77777777" w:rsidR="00121B12" w:rsidRPr="00AF181F" w:rsidRDefault="00121B12" w:rsidP="00AF181F">
            <w:pPr>
              <w:pStyle w:val="ListParagraph"/>
              <w:numPr>
                <w:ilvl w:val="0"/>
                <w:numId w:val="2"/>
              </w:numPr>
              <w:spacing w:after="0" w:line="240" w:lineRule="auto"/>
            </w:pPr>
            <w:r w:rsidRPr="00AF181F">
              <w:t>‘system-level influences’</w:t>
            </w:r>
          </w:p>
          <w:p w14:paraId="21CA977C" w14:textId="77777777" w:rsidR="00121B12" w:rsidRPr="00AF181F" w:rsidRDefault="00121B12" w:rsidP="00351491">
            <w:pPr>
              <w:rPr>
                <w:sz w:val="22"/>
                <w:szCs w:val="22"/>
              </w:rPr>
            </w:pPr>
          </w:p>
          <w:p w14:paraId="2A8923B4" w14:textId="77777777" w:rsidR="00121B12" w:rsidRDefault="00121B12" w:rsidP="00351491">
            <w:pPr>
              <w:rPr>
                <w:sz w:val="22"/>
                <w:szCs w:val="22"/>
              </w:rPr>
            </w:pPr>
            <w:r w:rsidRPr="00AF181F">
              <w:rPr>
                <w:sz w:val="22"/>
                <w:szCs w:val="22"/>
              </w:rPr>
              <w:t>Because organisations interpret MECC differently, staff training varies in nature.</w:t>
            </w:r>
          </w:p>
          <w:p w14:paraId="2CE2C4C0" w14:textId="77777777" w:rsidR="00121B12" w:rsidRDefault="00121B12" w:rsidP="00351491">
            <w:pPr>
              <w:rPr>
                <w:sz w:val="22"/>
                <w:szCs w:val="22"/>
              </w:rPr>
            </w:pPr>
          </w:p>
          <w:p w14:paraId="742243D0" w14:textId="766B911B" w:rsidR="00121B12" w:rsidRPr="00AF181F" w:rsidRDefault="00121B12" w:rsidP="00351491">
            <w:pPr>
              <w:rPr>
                <w:sz w:val="22"/>
                <w:szCs w:val="22"/>
              </w:rPr>
            </w:pPr>
            <w:r w:rsidRPr="00AF181F">
              <w:rPr>
                <w:sz w:val="22"/>
                <w:szCs w:val="22"/>
              </w:rPr>
              <w:t xml:space="preserve">MECC is considered a valuable public health approach but because organisations interpret MECC differently, staff training varies in nature. Practitioners believe that implementation can be improved, and an evidence-base underpinning MECC developed, by sharing experiences more </w:t>
            </w:r>
            <w:r w:rsidRPr="00AF181F">
              <w:rPr>
                <w:sz w:val="22"/>
                <w:szCs w:val="22"/>
              </w:rPr>
              <w:lastRenderedPageBreak/>
              <w:t>widely, introducing standardization to staff training and finding better methods for assessing meaningful outcomes.</w:t>
            </w:r>
          </w:p>
        </w:tc>
      </w:tr>
      <w:tr w:rsidR="00121B12" w14:paraId="4387208B" w14:textId="77777777" w:rsidTr="00121B12">
        <w:tc>
          <w:tcPr>
            <w:tcW w:w="392" w:type="dxa"/>
          </w:tcPr>
          <w:p w14:paraId="7138165F" w14:textId="3430D827" w:rsidR="00121B12" w:rsidRPr="00AF181F" w:rsidRDefault="00121B12" w:rsidP="00351491">
            <w:pPr>
              <w:rPr>
                <w:b/>
                <w:sz w:val="22"/>
                <w:szCs w:val="22"/>
              </w:rPr>
            </w:pPr>
            <w:r>
              <w:rPr>
                <w:b/>
                <w:sz w:val="22"/>
                <w:szCs w:val="22"/>
              </w:rPr>
              <w:lastRenderedPageBreak/>
              <w:t>4</w:t>
            </w:r>
          </w:p>
        </w:tc>
        <w:tc>
          <w:tcPr>
            <w:tcW w:w="3982" w:type="dxa"/>
          </w:tcPr>
          <w:p w14:paraId="0062A60A" w14:textId="6FECF9CD" w:rsidR="00121B12" w:rsidRPr="00AF181F" w:rsidRDefault="00121B12" w:rsidP="00351491">
            <w:pPr>
              <w:rPr>
                <w:b/>
                <w:sz w:val="22"/>
                <w:szCs w:val="22"/>
              </w:rPr>
            </w:pPr>
            <w:r w:rsidRPr="00AF181F">
              <w:rPr>
                <w:b/>
                <w:sz w:val="22"/>
                <w:szCs w:val="22"/>
              </w:rPr>
              <w:t>Making Every Contact Count: an evaluation</w:t>
            </w:r>
          </w:p>
          <w:p w14:paraId="6388847A" w14:textId="77777777" w:rsidR="00121B12" w:rsidRPr="00AF181F" w:rsidRDefault="00121B12" w:rsidP="00351491">
            <w:pPr>
              <w:rPr>
                <w:sz w:val="22"/>
                <w:szCs w:val="22"/>
              </w:rPr>
            </w:pPr>
            <w:r w:rsidRPr="00AF181F">
              <w:rPr>
                <w:sz w:val="22"/>
                <w:szCs w:val="22"/>
              </w:rPr>
              <w:t xml:space="preserve">A. Nelson, C. de </w:t>
            </w:r>
            <w:proofErr w:type="spellStart"/>
            <w:r w:rsidRPr="00AF181F">
              <w:rPr>
                <w:sz w:val="22"/>
                <w:szCs w:val="22"/>
              </w:rPr>
              <w:t>Normanville</w:t>
            </w:r>
            <w:proofErr w:type="spellEnd"/>
            <w:r w:rsidRPr="00AF181F">
              <w:rPr>
                <w:sz w:val="22"/>
                <w:szCs w:val="22"/>
              </w:rPr>
              <w:t>, K. Payne, M.P. Kelly</w:t>
            </w:r>
          </w:p>
          <w:p w14:paraId="074F3B08" w14:textId="77777777" w:rsidR="00121B12" w:rsidRPr="00AF181F" w:rsidRDefault="00121B12" w:rsidP="00351491">
            <w:pPr>
              <w:rPr>
                <w:sz w:val="22"/>
                <w:szCs w:val="22"/>
              </w:rPr>
            </w:pPr>
          </w:p>
          <w:p w14:paraId="05984354" w14:textId="77777777" w:rsidR="00121B12" w:rsidRPr="00AF181F" w:rsidRDefault="00121B12" w:rsidP="00351491">
            <w:pPr>
              <w:rPr>
                <w:sz w:val="22"/>
                <w:szCs w:val="22"/>
              </w:rPr>
            </w:pPr>
            <w:r w:rsidRPr="00AF181F">
              <w:rPr>
                <w:sz w:val="22"/>
                <w:szCs w:val="22"/>
              </w:rPr>
              <w:t>Public Health</w:t>
            </w:r>
          </w:p>
          <w:p w14:paraId="3D5BA171" w14:textId="77777777" w:rsidR="00121B12" w:rsidRPr="00AF181F" w:rsidRDefault="00121B12" w:rsidP="00351491">
            <w:pPr>
              <w:rPr>
                <w:sz w:val="22"/>
                <w:szCs w:val="22"/>
              </w:rPr>
            </w:pPr>
            <w:r w:rsidRPr="00AF181F">
              <w:rPr>
                <w:sz w:val="22"/>
                <w:szCs w:val="22"/>
              </w:rPr>
              <w:t xml:space="preserve">Volume 127, Issue 7, July 2013, Pages 653-660 </w:t>
            </w:r>
          </w:p>
          <w:p w14:paraId="7F4D412A" w14:textId="77777777" w:rsidR="00121B12" w:rsidRPr="00AF181F" w:rsidRDefault="00121B12" w:rsidP="00351491">
            <w:pPr>
              <w:rPr>
                <w:sz w:val="22"/>
                <w:szCs w:val="22"/>
              </w:rPr>
            </w:pPr>
            <w:r w:rsidRPr="00AF181F">
              <w:rPr>
                <w:sz w:val="22"/>
                <w:szCs w:val="22"/>
              </w:rPr>
              <w:t xml:space="preserve">DOI: 10.1016/j.puhe.2013.04.013 </w:t>
            </w:r>
          </w:p>
          <w:p w14:paraId="51C9F5A6" w14:textId="77777777" w:rsidR="00121B12" w:rsidRPr="00AF181F" w:rsidRDefault="00121B12" w:rsidP="00351491">
            <w:pPr>
              <w:rPr>
                <w:sz w:val="22"/>
                <w:szCs w:val="22"/>
              </w:rPr>
            </w:pPr>
          </w:p>
          <w:p w14:paraId="4BE1B1DA" w14:textId="77777777" w:rsidR="00121B12" w:rsidRPr="00AF181F" w:rsidRDefault="001E19B2" w:rsidP="00351491">
            <w:pPr>
              <w:rPr>
                <w:sz w:val="22"/>
                <w:szCs w:val="22"/>
              </w:rPr>
            </w:pPr>
            <w:hyperlink r:id="rId35" w:history="1">
              <w:r w:rsidR="00121B12" w:rsidRPr="00AF181F">
                <w:rPr>
                  <w:rStyle w:val="Hyperlink"/>
                  <w:sz w:val="22"/>
                  <w:szCs w:val="22"/>
                </w:rPr>
                <w:t>https://www.sciencedirect.com/science /article/</w:t>
              </w:r>
              <w:proofErr w:type="spellStart"/>
              <w:r w:rsidR="00121B12" w:rsidRPr="00AF181F">
                <w:rPr>
                  <w:rStyle w:val="Hyperlink"/>
                  <w:sz w:val="22"/>
                  <w:szCs w:val="22"/>
                </w:rPr>
                <w:t>pii</w:t>
              </w:r>
              <w:proofErr w:type="spellEnd"/>
              <w:r w:rsidR="00121B12" w:rsidRPr="00AF181F">
                <w:rPr>
                  <w:rStyle w:val="Hyperlink"/>
                  <w:sz w:val="22"/>
                  <w:szCs w:val="22"/>
                </w:rPr>
                <w:t>/S0033350613001285</w:t>
              </w:r>
            </w:hyperlink>
            <w:r w:rsidR="00121B12" w:rsidRPr="00AF181F">
              <w:rPr>
                <w:sz w:val="22"/>
                <w:szCs w:val="22"/>
              </w:rPr>
              <w:t xml:space="preserve"> </w:t>
            </w:r>
          </w:p>
        </w:tc>
        <w:tc>
          <w:tcPr>
            <w:tcW w:w="4977" w:type="dxa"/>
          </w:tcPr>
          <w:p w14:paraId="2C70DC27" w14:textId="77777777" w:rsidR="00121B12" w:rsidRPr="00AF181F" w:rsidRDefault="00121B12" w:rsidP="00351491">
            <w:pPr>
              <w:rPr>
                <w:sz w:val="22"/>
                <w:szCs w:val="22"/>
              </w:rPr>
            </w:pPr>
            <w:r w:rsidRPr="00AF181F">
              <w:rPr>
                <w:sz w:val="22"/>
                <w:szCs w:val="22"/>
              </w:rPr>
              <w:t xml:space="preserve">Objectives: To conduct an initial evaluation of a behaviour change programme called ‘Making Every Contact Count’ (MECC). </w:t>
            </w:r>
          </w:p>
          <w:p w14:paraId="00BA837D" w14:textId="77777777" w:rsidR="00121B12" w:rsidRPr="00AF181F" w:rsidRDefault="00121B12" w:rsidP="00351491">
            <w:pPr>
              <w:rPr>
                <w:sz w:val="22"/>
                <w:szCs w:val="22"/>
              </w:rPr>
            </w:pPr>
            <w:r w:rsidRPr="00AF181F">
              <w:rPr>
                <w:sz w:val="22"/>
                <w:szCs w:val="22"/>
              </w:rPr>
              <w:t>Study design: Retrospective interview study.</w:t>
            </w:r>
          </w:p>
          <w:p w14:paraId="0E52F22F" w14:textId="77777777" w:rsidR="00121B12" w:rsidRPr="00AF181F" w:rsidRDefault="00121B12" w:rsidP="00351491">
            <w:pPr>
              <w:rPr>
                <w:sz w:val="22"/>
                <w:szCs w:val="22"/>
              </w:rPr>
            </w:pPr>
            <w:r w:rsidRPr="00AF181F">
              <w:rPr>
                <w:sz w:val="22"/>
                <w:szCs w:val="22"/>
              </w:rPr>
              <w:t>Methods: In depth qualitative interviews with key stakeholders engaged in the delivery of</w:t>
            </w:r>
          </w:p>
          <w:p w14:paraId="1F21A927" w14:textId="77777777" w:rsidR="00121B12" w:rsidRPr="00AF181F" w:rsidRDefault="00121B12" w:rsidP="00351491">
            <w:pPr>
              <w:rPr>
                <w:sz w:val="22"/>
                <w:szCs w:val="22"/>
              </w:rPr>
            </w:pPr>
            <w:r w:rsidRPr="00AF181F">
              <w:rPr>
                <w:sz w:val="22"/>
                <w:szCs w:val="22"/>
              </w:rPr>
              <w:t>MECC which were digitally recorded, transcribed and analysed thematically using frame-</w:t>
            </w:r>
          </w:p>
          <w:p w14:paraId="6963055C" w14:textId="77777777" w:rsidR="00121B12" w:rsidRPr="00AF181F" w:rsidRDefault="00121B12" w:rsidP="00351491">
            <w:pPr>
              <w:rPr>
                <w:sz w:val="22"/>
                <w:szCs w:val="22"/>
              </w:rPr>
            </w:pPr>
            <w:r w:rsidRPr="00AF181F">
              <w:rPr>
                <w:sz w:val="22"/>
                <w:szCs w:val="22"/>
              </w:rPr>
              <w:t>work analysis.</w:t>
            </w:r>
          </w:p>
          <w:p w14:paraId="16D187DC" w14:textId="77777777" w:rsidR="00121B12" w:rsidRPr="00AF181F" w:rsidRDefault="00121B12" w:rsidP="00351491">
            <w:pPr>
              <w:rPr>
                <w:sz w:val="22"/>
                <w:szCs w:val="22"/>
              </w:rPr>
            </w:pPr>
            <w:r w:rsidRPr="00AF181F">
              <w:rPr>
                <w:sz w:val="22"/>
                <w:szCs w:val="22"/>
              </w:rPr>
              <w:t>Results: The responses of those involved were generally favourable and although the ‘intuitive’ nature of the idea of Making Every Contact Count clearly resonated with interviewees, the take up was variable across different organisations.</w:t>
            </w:r>
          </w:p>
          <w:p w14:paraId="7F55AE3A" w14:textId="77777777" w:rsidR="00121B12" w:rsidRPr="00AF181F" w:rsidRDefault="00121B12" w:rsidP="00351491">
            <w:pPr>
              <w:rPr>
                <w:sz w:val="22"/>
                <w:szCs w:val="22"/>
              </w:rPr>
            </w:pPr>
            <w:r w:rsidRPr="00AF181F">
              <w:rPr>
                <w:sz w:val="22"/>
                <w:szCs w:val="22"/>
              </w:rPr>
              <w:t>Conclusions: The approach to MECC described here was based on some of the principles</w:t>
            </w:r>
          </w:p>
          <w:p w14:paraId="1509E6D3" w14:textId="77777777" w:rsidR="00121B12" w:rsidRPr="00AF181F" w:rsidRDefault="00121B12" w:rsidP="00351491">
            <w:pPr>
              <w:rPr>
                <w:sz w:val="22"/>
                <w:szCs w:val="22"/>
              </w:rPr>
            </w:pPr>
            <w:r w:rsidRPr="00AF181F">
              <w:rPr>
                <w:sz w:val="22"/>
                <w:szCs w:val="22"/>
              </w:rPr>
              <w:t>outlined in the NICE Guidance on behaviour change published in 2007. The report shows</w:t>
            </w:r>
          </w:p>
          <w:p w14:paraId="37E8FAF4" w14:textId="77777777" w:rsidR="00121B12" w:rsidRPr="00AF181F" w:rsidRDefault="00121B12" w:rsidP="00351491">
            <w:pPr>
              <w:rPr>
                <w:sz w:val="22"/>
                <w:szCs w:val="22"/>
              </w:rPr>
            </w:pPr>
            <w:r w:rsidRPr="00AF181F">
              <w:rPr>
                <w:sz w:val="22"/>
                <w:szCs w:val="22"/>
              </w:rPr>
              <w:t>that MECC has considerable potential for changing staff behaviour in relation promoting</w:t>
            </w:r>
          </w:p>
          <w:p w14:paraId="7FF0355C" w14:textId="77777777" w:rsidR="00121B12" w:rsidRPr="00AF181F" w:rsidRDefault="00121B12" w:rsidP="00351491">
            <w:pPr>
              <w:rPr>
                <w:sz w:val="22"/>
                <w:szCs w:val="22"/>
              </w:rPr>
            </w:pPr>
            <w:r w:rsidRPr="00AF181F">
              <w:rPr>
                <w:sz w:val="22"/>
                <w:szCs w:val="22"/>
              </w:rPr>
              <w:t>health enhancing behaviour among members of the general public coming into contact</w:t>
            </w:r>
          </w:p>
          <w:p w14:paraId="3D3BF8A4" w14:textId="77777777" w:rsidR="00121B12" w:rsidRPr="00AF181F" w:rsidRDefault="00121B12" w:rsidP="00351491">
            <w:pPr>
              <w:rPr>
                <w:sz w:val="22"/>
                <w:szCs w:val="22"/>
              </w:rPr>
            </w:pPr>
            <w:r w:rsidRPr="00AF181F">
              <w:rPr>
                <w:sz w:val="22"/>
                <w:szCs w:val="22"/>
              </w:rPr>
              <w:t xml:space="preserve">with services </w:t>
            </w:r>
          </w:p>
          <w:p w14:paraId="40BE8CE9" w14:textId="77777777" w:rsidR="00121B12" w:rsidRPr="00AF181F" w:rsidRDefault="00121B12" w:rsidP="00351491">
            <w:pPr>
              <w:rPr>
                <w:sz w:val="22"/>
                <w:szCs w:val="22"/>
              </w:rPr>
            </w:pPr>
          </w:p>
        </w:tc>
        <w:tc>
          <w:tcPr>
            <w:tcW w:w="5211" w:type="dxa"/>
          </w:tcPr>
          <w:p w14:paraId="69309E9C" w14:textId="77777777" w:rsidR="00121B12" w:rsidRPr="00AF181F" w:rsidRDefault="00121B12" w:rsidP="00351491">
            <w:pPr>
              <w:rPr>
                <w:sz w:val="22"/>
                <w:szCs w:val="22"/>
              </w:rPr>
            </w:pPr>
            <w:r w:rsidRPr="00AF181F">
              <w:rPr>
                <w:sz w:val="22"/>
                <w:szCs w:val="22"/>
              </w:rPr>
              <w:t xml:space="preserve">“Although the use of contract levers such as CQUINs can be advantageous and has been applied in a number of cases it was felt by some respondents that </w:t>
            </w:r>
            <w:proofErr w:type="gramStart"/>
            <w:r w:rsidRPr="00AF181F">
              <w:rPr>
                <w:sz w:val="22"/>
                <w:szCs w:val="22"/>
              </w:rPr>
              <w:t>in itself wouldn’t</w:t>
            </w:r>
            <w:proofErr w:type="gramEnd"/>
            <w:r w:rsidRPr="00AF181F">
              <w:rPr>
                <w:sz w:val="22"/>
                <w:szCs w:val="22"/>
              </w:rPr>
              <w:t xml:space="preserve"> lead to</w:t>
            </w:r>
          </w:p>
          <w:p w14:paraId="0941A9F5" w14:textId="77777777" w:rsidR="00121B12" w:rsidRPr="00AF181F" w:rsidRDefault="00121B12" w:rsidP="00351491">
            <w:pPr>
              <w:rPr>
                <w:sz w:val="22"/>
                <w:szCs w:val="22"/>
              </w:rPr>
            </w:pPr>
            <w:r w:rsidRPr="00AF181F">
              <w:rPr>
                <w:sz w:val="22"/>
                <w:szCs w:val="22"/>
              </w:rPr>
              <w:t>the sort of long term culture change required to truly embed MECC in the core practice of organisations and to make it sustainable.”</w:t>
            </w:r>
          </w:p>
          <w:p w14:paraId="3721C2F8" w14:textId="77777777" w:rsidR="00121B12" w:rsidRPr="00AF181F" w:rsidRDefault="00121B12" w:rsidP="00351491">
            <w:pPr>
              <w:rPr>
                <w:sz w:val="22"/>
                <w:szCs w:val="22"/>
              </w:rPr>
            </w:pPr>
          </w:p>
          <w:p w14:paraId="254168F4" w14:textId="77777777" w:rsidR="00121B12" w:rsidRPr="00AF181F" w:rsidRDefault="00121B12" w:rsidP="00351491">
            <w:pPr>
              <w:rPr>
                <w:sz w:val="22"/>
                <w:szCs w:val="22"/>
              </w:rPr>
            </w:pPr>
            <w:r w:rsidRPr="00AF181F">
              <w:rPr>
                <w:sz w:val="22"/>
                <w:szCs w:val="22"/>
              </w:rPr>
              <w:t xml:space="preserve">… What were the keys to successfully embedding and sustaining MECC within those organisations the which had adopted it… </w:t>
            </w:r>
          </w:p>
          <w:p w14:paraId="59642FB5" w14:textId="77777777" w:rsidR="00121B12" w:rsidRPr="00AF181F" w:rsidRDefault="00121B12" w:rsidP="00351491">
            <w:pPr>
              <w:rPr>
                <w:sz w:val="22"/>
                <w:szCs w:val="22"/>
              </w:rPr>
            </w:pPr>
            <w:r w:rsidRPr="00AF181F">
              <w:rPr>
                <w:sz w:val="22"/>
                <w:szCs w:val="22"/>
              </w:rPr>
              <w:t>One factor identified in the potential sustainability of MECC within such a variety of different services was the need to create a ‘critical mass’ of staff who were competent and capable of delivering MECC to the public:</w:t>
            </w:r>
          </w:p>
          <w:p w14:paraId="73870F23" w14:textId="77777777" w:rsidR="00121B12" w:rsidRPr="00AF181F" w:rsidRDefault="00121B12" w:rsidP="00351491">
            <w:pPr>
              <w:rPr>
                <w:sz w:val="22"/>
                <w:szCs w:val="22"/>
              </w:rPr>
            </w:pPr>
            <w:r w:rsidRPr="00AF181F">
              <w:rPr>
                <w:sz w:val="22"/>
                <w:szCs w:val="22"/>
              </w:rPr>
              <w:t>saturate it so that we have enough people locally to absorb the effect of people moving on so we should have some sustainability</w:t>
            </w:r>
          </w:p>
          <w:p w14:paraId="1F5CB07F" w14:textId="77777777" w:rsidR="00121B12" w:rsidRPr="00AF181F" w:rsidRDefault="00121B12" w:rsidP="00351491">
            <w:pPr>
              <w:rPr>
                <w:sz w:val="22"/>
                <w:szCs w:val="22"/>
              </w:rPr>
            </w:pPr>
            <w:r w:rsidRPr="00AF181F">
              <w:rPr>
                <w:sz w:val="22"/>
                <w:szCs w:val="22"/>
              </w:rPr>
              <w:t xml:space="preserve">…while another emphasised its inherent simplicity: MECC is about ’People’ not facts or knowledge so </w:t>
            </w:r>
            <w:proofErr w:type="gramStart"/>
            <w:r w:rsidRPr="00AF181F">
              <w:rPr>
                <w:sz w:val="22"/>
                <w:szCs w:val="22"/>
              </w:rPr>
              <w:t>as long as</w:t>
            </w:r>
            <w:proofErr w:type="gramEnd"/>
            <w:r w:rsidRPr="00AF181F">
              <w:rPr>
                <w:sz w:val="22"/>
                <w:szCs w:val="22"/>
              </w:rPr>
              <w:t xml:space="preserve"> you keep those people enthused and confident that’s what will make it sustainable.</w:t>
            </w:r>
          </w:p>
          <w:p w14:paraId="41EBB880" w14:textId="77777777" w:rsidR="00121B12" w:rsidRPr="00AF181F" w:rsidRDefault="00121B12" w:rsidP="00351491">
            <w:pPr>
              <w:rPr>
                <w:sz w:val="22"/>
                <w:szCs w:val="22"/>
              </w:rPr>
            </w:pPr>
          </w:p>
          <w:p w14:paraId="0B11E177" w14:textId="77777777" w:rsidR="00121B12" w:rsidRPr="00AF181F" w:rsidRDefault="00121B12" w:rsidP="00351491">
            <w:pPr>
              <w:rPr>
                <w:sz w:val="22"/>
                <w:szCs w:val="22"/>
              </w:rPr>
            </w:pPr>
            <w:r w:rsidRPr="00AF181F">
              <w:rPr>
                <w:sz w:val="22"/>
                <w:szCs w:val="22"/>
              </w:rPr>
              <w:t xml:space="preserve">A consistent view was that MECC and the PLBC framework needed to be aligned to the organisations’ wider workforce strategies so as not to </w:t>
            </w:r>
            <w:proofErr w:type="gramStart"/>
            <w:r w:rsidRPr="00AF181F">
              <w:rPr>
                <w:sz w:val="22"/>
                <w:szCs w:val="22"/>
              </w:rPr>
              <w:t>be seen as</w:t>
            </w:r>
            <w:proofErr w:type="gramEnd"/>
            <w:r w:rsidRPr="00AF181F">
              <w:rPr>
                <w:sz w:val="22"/>
                <w:szCs w:val="22"/>
              </w:rPr>
              <w:t xml:space="preserve"> another ‘project’ and therefore peripheral. Another health practitioner cited the potential value of developing a ‘network’ with the aim of sharing good practice in if we really want this to work, how do you embed that so that it is part of your workforce strategy…</w:t>
            </w:r>
          </w:p>
          <w:p w14:paraId="48035956" w14:textId="77777777" w:rsidR="00121B12" w:rsidRPr="00AF181F" w:rsidRDefault="00121B12" w:rsidP="00351491">
            <w:pPr>
              <w:rPr>
                <w:sz w:val="22"/>
                <w:szCs w:val="22"/>
              </w:rPr>
            </w:pPr>
          </w:p>
        </w:tc>
      </w:tr>
    </w:tbl>
    <w:p w14:paraId="31F84858" w14:textId="77777777" w:rsidR="00AF181F" w:rsidRDefault="00AF181F" w:rsidP="00AF181F"/>
    <w:p w14:paraId="57DA9B8D" w14:textId="77777777" w:rsidR="00AF181F" w:rsidRDefault="00AF181F">
      <w:pPr>
        <w:rPr>
          <w:rFonts w:eastAsiaTheme="majorEastAsia" w:cstheme="majorBidi"/>
          <w:b/>
          <w:bCs/>
          <w:color w:val="003893"/>
          <w:sz w:val="28"/>
          <w:szCs w:val="28"/>
        </w:rPr>
      </w:pPr>
      <w:r>
        <w:lastRenderedPageBreak/>
        <w:br w:type="page"/>
      </w:r>
    </w:p>
    <w:p w14:paraId="1CFC1543" w14:textId="77E64464" w:rsidR="00AF181F" w:rsidRDefault="00AF181F" w:rsidP="00AF181F">
      <w:pPr>
        <w:pStyle w:val="Heading2"/>
      </w:pPr>
      <w:bookmarkStart w:id="5" w:name="_Toc534831514"/>
      <w:r>
        <w:lastRenderedPageBreak/>
        <w:t>Evaluations of specific organisations or programmes – UK, Ireland</w:t>
      </w:r>
      <w:bookmarkEnd w:id="5"/>
    </w:p>
    <w:tbl>
      <w:tblPr>
        <w:tblStyle w:val="TableGrid"/>
        <w:tblW w:w="0" w:type="auto"/>
        <w:tblLook w:val="04A0" w:firstRow="1" w:lastRow="0" w:firstColumn="1" w:lastColumn="0" w:noHBand="0" w:noVBand="1"/>
      </w:tblPr>
      <w:tblGrid>
        <w:gridCol w:w="439"/>
        <w:gridCol w:w="4145"/>
        <w:gridCol w:w="4866"/>
        <w:gridCol w:w="5112"/>
      </w:tblGrid>
      <w:tr w:rsidR="00121B12" w14:paraId="6E42BA1B" w14:textId="77777777" w:rsidTr="00121B12">
        <w:tc>
          <w:tcPr>
            <w:tcW w:w="279" w:type="dxa"/>
          </w:tcPr>
          <w:p w14:paraId="0774E23E" w14:textId="77777777" w:rsidR="00121B12" w:rsidRPr="00A2387C" w:rsidRDefault="00121B12" w:rsidP="00351491">
            <w:pPr>
              <w:rPr>
                <w:b/>
              </w:rPr>
            </w:pPr>
          </w:p>
        </w:tc>
        <w:tc>
          <w:tcPr>
            <w:tcW w:w="4150" w:type="dxa"/>
          </w:tcPr>
          <w:p w14:paraId="0DC87526" w14:textId="37F9DBE0" w:rsidR="00121B12" w:rsidRDefault="00121B12" w:rsidP="00351491">
            <w:r w:rsidRPr="00A2387C">
              <w:rPr>
                <w:b/>
              </w:rPr>
              <w:t>Item Details</w:t>
            </w:r>
          </w:p>
        </w:tc>
        <w:tc>
          <w:tcPr>
            <w:tcW w:w="4942" w:type="dxa"/>
          </w:tcPr>
          <w:p w14:paraId="5E42E30F" w14:textId="77777777" w:rsidR="00121B12" w:rsidRDefault="00121B12" w:rsidP="00351491">
            <w:r w:rsidRPr="00A2387C">
              <w:rPr>
                <w:b/>
              </w:rPr>
              <w:t>Abstract</w:t>
            </w:r>
          </w:p>
        </w:tc>
        <w:tc>
          <w:tcPr>
            <w:tcW w:w="5191" w:type="dxa"/>
          </w:tcPr>
          <w:p w14:paraId="470D8F64" w14:textId="77777777" w:rsidR="00121B12" w:rsidRDefault="00121B12" w:rsidP="00351491">
            <w:r w:rsidRPr="00A2387C">
              <w:rPr>
                <w:b/>
              </w:rPr>
              <w:t>Key points relating to culture change</w:t>
            </w:r>
            <w:r>
              <w:rPr>
                <w:b/>
              </w:rPr>
              <w:t xml:space="preserve"> or organisational aspects</w:t>
            </w:r>
          </w:p>
        </w:tc>
      </w:tr>
      <w:tr w:rsidR="00121B12" w14:paraId="6E361959" w14:textId="77777777" w:rsidTr="00121B12">
        <w:tc>
          <w:tcPr>
            <w:tcW w:w="279" w:type="dxa"/>
          </w:tcPr>
          <w:p w14:paraId="7ADEB857" w14:textId="3EC698FE" w:rsidR="00121B12" w:rsidRPr="00AF181F" w:rsidRDefault="00121B12" w:rsidP="00351491">
            <w:pPr>
              <w:rPr>
                <w:b/>
                <w:sz w:val="22"/>
                <w:szCs w:val="22"/>
              </w:rPr>
            </w:pPr>
            <w:r>
              <w:rPr>
                <w:b/>
                <w:sz w:val="22"/>
                <w:szCs w:val="22"/>
              </w:rPr>
              <w:t>5</w:t>
            </w:r>
          </w:p>
        </w:tc>
        <w:tc>
          <w:tcPr>
            <w:tcW w:w="4150" w:type="dxa"/>
          </w:tcPr>
          <w:p w14:paraId="10EA824A" w14:textId="2A18220B" w:rsidR="00121B12" w:rsidRPr="00AF181F" w:rsidRDefault="00121B12" w:rsidP="00351491">
            <w:pPr>
              <w:rPr>
                <w:b/>
                <w:sz w:val="22"/>
                <w:szCs w:val="22"/>
              </w:rPr>
            </w:pPr>
            <w:r w:rsidRPr="00AF181F">
              <w:rPr>
                <w:b/>
                <w:sz w:val="22"/>
                <w:szCs w:val="22"/>
              </w:rPr>
              <w:t xml:space="preserve">A Workforce for Prevention: Making every contact count (MECC) in Camden and Islington </w:t>
            </w:r>
          </w:p>
          <w:p w14:paraId="0F951AB1" w14:textId="77777777" w:rsidR="00121B12" w:rsidRPr="00AF181F" w:rsidRDefault="00121B12" w:rsidP="00351491">
            <w:pPr>
              <w:rPr>
                <w:sz w:val="22"/>
                <w:szCs w:val="22"/>
              </w:rPr>
            </w:pPr>
            <w:r w:rsidRPr="00AF181F">
              <w:rPr>
                <w:sz w:val="22"/>
                <w:szCs w:val="22"/>
              </w:rPr>
              <w:t>An interim evaluation report February 2018</w:t>
            </w:r>
          </w:p>
          <w:p w14:paraId="662DA88D" w14:textId="77777777" w:rsidR="00121B12" w:rsidRPr="00AF181F" w:rsidRDefault="00121B12" w:rsidP="00351491">
            <w:pPr>
              <w:rPr>
                <w:sz w:val="22"/>
                <w:szCs w:val="22"/>
              </w:rPr>
            </w:pPr>
          </w:p>
          <w:p w14:paraId="00A82888" w14:textId="77777777" w:rsidR="00121B12" w:rsidRPr="00AF181F" w:rsidRDefault="00121B12" w:rsidP="00351491">
            <w:pPr>
              <w:rPr>
                <w:sz w:val="22"/>
                <w:szCs w:val="22"/>
              </w:rPr>
            </w:pPr>
          </w:p>
          <w:p w14:paraId="4E278DD2" w14:textId="77777777" w:rsidR="00121B12" w:rsidRPr="00AF181F" w:rsidRDefault="001E19B2" w:rsidP="00351491">
            <w:pPr>
              <w:rPr>
                <w:sz w:val="22"/>
                <w:szCs w:val="22"/>
              </w:rPr>
            </w:pPr>
            <w:hyperlink r:id="rId36" w:history="1">
              <w:r w:rsidR="00121B12" w:rsidRPr="00AF181F">
                <w:rPr>
                  <w:rStyle w:val="Hyperlink"/>
                  <w:sz w:val="22"/>
                  <w:szCs w:val="22"/>
                </w:rPr>
                <w:t>Full text</w:t>
              </w:r>
            </w:hyperlink>
            <w:r w:rsidR="00121B12" w:rsidRPr="00AF181F">
              <w:rPr>
                <w:sz w:val="22"/>
                <w:szCs w:val="22"/>
              </w:rPr>
              <w:t xml:space="preserve"> </w:t>
            </w:r>
          </w:p>
        </w:tc>
        <w:tc>
          <w:tcPr>
            <w:tcW w:w="4942" w:type="dxa"/>
          </w:tcPr>
          <w:p w14:paraId="5E7895C4" w14:textId="77777777" w:rsidR="00121B12" w:rsidRPr="00AF181F" w:rsidRDefault="00121B12" w:rsidP="00351491">
            <w:pPr>
              <w:rPr>
                <w:sz w:val="22"/>
                <w:szCs w:val="22"/>
              </w:rPr>
            </w:pPr>
          </w:p>
          <w:p w14:paraId="53167BC2" w14:textId="77777777" w:rsidR="00121B12" w:rsidRPr="00AF181F" w:rsidRDefault="00121B12" w:rsidP="00351491">
            <w:pPr>
              <w:rPr>
                <w:sz w:val="22"/>
                <w:szCs w:val="22"/>
              </w:rPr>
            </w:pPr>
            <w:r w:rsidRPr="00AF181F">
              <w:rPr>
                <w:sz w:val="22"/>
                <w:szCs w:val="22"/>
              </w:rPr>
              <w:t xml:space="preserve">The Camden and Islington Programme is a three-tiered training programme focussing on health, wellbeing, housing, employment and income. It has a high degree of flexibility and is aimed at all frontline staff, including council, NHS, emergency services and community and voluntary sector staff. </w:t>
            </w:r>
          </w:p>
          <w:p w14:paraId="2096AF79" w14:textId="77777777" w:rsidR="00121B12" w:rsidRPr="00AF181F" w:rsidRDefault="00121B12" w:rsidP="00351491">
            <w:pPr>
              <w:rPr>
                <w:sz w:val="22"/>
                <w:szCs w:val="22"/>
              </w:rPr>
            </w:pPr>
          </w:p>
        </w:tc>
        <w:tc>
          <w:tcPr>
            <w:tcW w:w="5191" w:type="dxa"/>
          </w:tcPr>
          <w:p w14:paraId="4FD6814F" w14:textId="77777777" w:rsidR="00121B12" w:rsidRPr="00AF181F" w:rsidRDefault="00121B12" w:rsidP="00AF181F">
            <w:pPr>
              <w:pStyle w:val="ListParagraph"/>
              <w:numPr>
                <w:ilvl w:val="0"/>
                <w:numId w:val="1"/>
              </w:numPr>
              <w:spacing w:after="0" w:line="240" w:lineRule="auto"/>
            </w:pPr>
            <w:r w:rsidRPr="00AF181F">
              <w:t>Extensive pre-engagement with management</w:t>
            </w:r>
          </w:p>
          <w:p w14:paraId="732B910F" w14:textId="77777777" w:rsidR="00121B12" w:rsidRPr="00AF181F" w:rsidRDefault="00121B12" w:rsidP="00AF181F">
            <w:pPr>
              <w:pStyle w:val="ListParagraph"/>
              <w:numPr>
                <w:ilvl w:val="0"/>
                <w:numId w:val="1"/>
              </w:numPr>
              <w:spacing w:after="0" w:line="240" w:lineRule="auto"/>
            </w:pPr>
            <w:r w:rsidRPr="00AF181F">
              <w:t>Core component of corporate induction</w:t>
            </w:r>
          </w:p>
          <w:p w14:paraId="6968D2B9" w14:textId="77777777" w:rsidR="00121B12" w:rsidRPr="00AF181F" w:rsidRDefault="00121B12" w:rsidP="00AF181F">
            <w:pPr>
              <w:pStyle w:val="ListParagraph"/>
              <w:numPr>
                <w:ilvl w:val="0"/>
                <w:numId w:val="1"/>
              </w:numPr>
              <w:spacing w:after="0" w:line="240" w:lineRule="auto"/>
            </w:pPr>
            <w:r w:rsidRPr="00AF181F">
              <w:t>Included housing/ adult social services staff</w:t>
            </w:r>
          </w:p>
          <w:p w14:paraId="75690129" w14:textId="77777777" w:rsidR="00121B12" w:rsidRPr="00AF181F" w:rsidRDefault="00121B12" w:rsidP="00AF181F">
            <w:pPr>
              <w:pStyle w:val="ListParagraph"/>
              <w:numPr>
                <w:ilvl w:val="0"/>
                <w:numId w:val="1"/>
              </w:numPr>
              <w:spacing w:after="0" w:line="240" w:lineRule="auto"/>
            </w:pPr>
            <w:r w:rsidRPr="00AF181F">
              <w:t xml:space="preserve">Included in PDRs, introduced at annual appraisal time </w:t>
            </w:r>
          </w:p>
          <w:p w14:paraId="585E68B2" w14:textId="77777777" w:rsidR="00121B12" w:rsidRPr="00AF181F" w:rsidRDefault="00121B12" w:rsidP="00AF181F">
            <w:pPr>
              <w:pStyle w:val="ListParagraph"/>
              <w:numPr>
                <w:ilvl w:val="0"/>
                <w:numId w:val="1"/>
              </w:numPr>
              <w:spacing w:after="0" w:line="240" w:lineRule="auto"/>
            </w:pPr>
            <w:r w:rsidRPr="00AF181F">
              <w:t xml:space="preserve">Included in service contracts (smoking cessation and weight management) </w:t>
            </w:r>
          </w:p>
          <w:p w14:paraId="38E35699" w14:textId="77777777" w:rsidR="00121B12" w:rsidRPr="00AF181F" w:rsidRDefault="00121B12" w:rsidP="00AF181F">
            <w:pPr>
              <w:pStyle w:val="ListParagraph"/>
              <w:numPr>
                <w:ilvl w:val="0"/>
                <w:numId w:val="1"/>
              </w:numPr>
              <w:spacing w:after="0" w:line="240" w:lineRule="auto"/>
            </w:pPr>
            <w:r w:rsidRPr="00AF181F">
              <w:t xml:space="preserve">Procurement team looking at including in standard contracts </w:t>
            </w:r>
          </w:p>
          <w:p w14:paraId="047DEE92" w14:textId="77777777" w:rsidR="00121B12" w:rsidRPr="00AF181F" w:rsidRDefault="00121B12" w:rsidP="00AF181F">
            <w:pPr>
              <w:pStyle w:val="ListParagraph"/>
              <w:numPr>
                <w:ilvl w:val="0"/>
                <w:numId w:val="1"/>
              </w:numPr>
              <w:spacing w:after="0" w:line="240" w:lineRule="auto"/>
            </w:pPr>
            <w:r w:rsidRPr="00AF181F">
              <w:t xml:space="preserve">Resources with MECC brand distributed </w:t>
            </w:r>
          </w:p>
        </w:tc>
      </w:tr>
      <w:tr w:rsidR="00121B12" w14:paraId="75A18387" w14:textId="77777777" w:rsidTr="00121B12">
        <w:tc>
          <w:tcPr>
            <w:tcW w:w="279" w:type="dxa"/>
          </w:tcPr>
          <w:p w14:paraId="7D57AED8" w14:textId="5C52385C" w:rsidR="00121B12" w:rsidRPr="00AF181F" w:rsidRDefault="00121B12" w:rsidP="00351491">
            <w:pPr>
              <w:rPr>
                <w:b/>
                <w:sz w:val="22"/>
                <w:szCs w:val="22"/>
              </w:rPr>
            </w:pPr>
            <w:r>
              <w:rPr>
                <w:b/>
                <w:sz w:val="22"/>
                <w:szCs w:val="22"/>
              </w:rPr>
              <w:t>6</w:t>
            </w:r>
          </w:p>
        </w:tc>
        <w:tc>
          <w:tcPr>
            <w:tcW w:w="4150" w:type="dxa"/>
          </w:tcPr>
          <w:p w14:paraId="2C776205" w14:textId="4D52D239" w:rsidR="00121B12" w:rsidRPr="00AF181F" w:rsidRDefault="00121B12" w:rsidP="00351491">
            <w:pPr>
              <w:rPr>
                <w:b/>
                <w:sz w:val="22"/>
                <w:szCs w:val="22"/>
              </w:rPr>
            </w:pPr>
            <w:r w:rsidRPr="00AF181F">
              <w:rPr>
                <w:b/>
                <w:sz w:val="22"/>
                <w:szCs w:val="22"/>
              </w:rPr>
              <w:t>Developing an Implementation Plan for the Health Behaviour Change Framework - Making Every Contact Count</w:t>
            </w:r>
          </w:p>
          <w:p w14:paraId="7AF828DD" w14:textId="77777777" w:rsidR="00121B12" w:rsidRPr="00AF181F" w:rsidRDefault="00121B12" w:rsidP="00351491">
            <w:pPr>
              <w:rPr>
                <w:sz w:val="22"/>
                <w:szCs w:val="22"/>
              </w:rPr>
            </w:pPr>
            <w:r w:rsidRPr="00AF181F">
              <w:rPr>
                <w:sz w:val="22"/>
                <w:szCs w:val="22"/>
              </w:rPr>
              <w:t>Authors: Aileen Mary Scott, Maria O'Brien,</w:t>
            </w:r>
          </w:p>
          <w:p w14:paraId="1D449854" w14:textId="77777777" w:rsidR="00121B12" w:rsidRPr="00AF181F" w:rsidRDefault="00121B12" w:rsidP="00351491">
            <w:pPr>
              <w:rPr>
                <w:sz w:val="22"/>
                <w:szCs w:val="22"/>
              </w:rPr>
            </w:pPr>
            <w:r w:rsidRPr="00AF181F">
              <w:rPr>
                <w:sz w:val="22"/>
                <w:szCs w:val="22"/>
              </w:rPr>
              <w:t xml:space="preserve">Mairead Gleeson, </w:t>
            </w:r>
            <w:proofErr w:type="spellStart"/>
            <w:r w:rsidRPr="00AF181F">
              <w:rPr>
                <w:sz w:val="22"/>
                <w:szCs w:val="22"/>
              </w:rPr>
              <w:t>Orlaith</w:t>
            </w:r>
            <w:proofErr w:type="spellEnd"/>
            <w:r w:rsidRPr="00AF181F">
              <w:rPr>
                <w:sz w:val="22"/>
                <w:szCs w:val="22"/>
              </w:rPr>
              <w:t xml:space="preserve"> O'Reilly</w:t>
            </w:r>
          </w:p>
          <w:p w14:paraId="6B9493AC" w14:textId="77777777" w:rsidR="00121B12" w:rsidRPr="00AF181F" w:rsidRDefault="001E19B2" w:rsidP="00351491">
            <w:pPr>
              <w:rPr>
                <w:sz w:val="22"/>
                <w:szCs w:val="22"/>
              </w:rPr>
            </w:pPr>
            <w:hyperlink r:id="rId37" w:history="1">
              <w:r w:rsidR="00121B12" w:rsidRPr="00AF181F">
                <w:rPr>
                  <w:rStyle w:val="Hyperlink"/>
                  <w:sz w:val="22"/>
                  <w:szCs w:val="22"/>
                </w:rPr>
                <w:t>https://www.ijic.org/articles /abstract/10.5334/ijic.3457/</w:t>
              </w:r>
            </w:hyperlink>
            <w:r w:rsidR="00121B12" w:rsidRPr="00AF181F">
              <w:rPr>
                <w:sz w:val="22"/>
                <w:szCs w:val="22"/>
              </w:rPr>
              <w:t xml:space="preserve"> </w:t>
            </w:r>
          </w:p>
          <w:p w14:paraId="3DF2206D" w14:textId="77777777" w:rsidR="00121B12" w:rsidRPr="00AF181F" w:rsidRDefault="00121B12" w:rsidP="00351491">
            <w:pPr>
              <w:rPr>
                <w:sz w:val="22"/>
                <w:szCs w:val="22"/>
              </w:rPr>
            </w:pPr>
          </w:p>
          <w:p w14:paraId="0CD2C1A7" w14:textId="77777777" w:rsidR="00121B12" w:rsidRPr="00AF181F" w:rsidRDefault="00121B12" w:rsidP="00351491">
            <w:pPr>
              <w:rPr>
                <w:sz w:val="22"/>
                <w:szCs w:val="22"/>
              </w:rPr>
            </w:pPr>
            <w:r w:rsidRPr="00AF181F">
              <w:rPr>
                <w:sz w:val="22"/>
                <w:szCs w:val="22"/>
              </w:rPr>
              <w:t xml:space="preserve">See also </w:t>
            </w:r>
          </w:p>
          <w:p w14:paraId="0C5BE529" w14:textId="77777777" w:rsidR="00121B12" w:rsidRPr="00AF181F" w:rsidRDefault="001E19B2" w:rsidP="00351491">
            <w:pPr>
              <w:rPr>
                <w:sz w:val="22"/>
                <w:szCs w:val="22"/>
              </w:rPr>
            </w:pPr>
            <w:hyperlink r:id="rId38" w:history="1">
              <w:r w:rsidR="00121B12" w:rsidRPr="00AF181F">
                <w:rPr>
                  <w:rStyle w:val="Hyperlink"/>
                  <w:sz w:val="22"/>
                  <w:szCs w:val="22"/>
                </w:rPr>
                <w:t>https://www.ijic.org/articles /abstract/10.5334/ijic.3467/</w:t>
              </w:r>
            </w:hyperlink>
            <w:r w:rsidR="00121B12" w:rsidRPr="00AF181F">
              <w:rPr>
                <w:sz w:val="22"/>
                <w:szCs w:val="22"/>
              </w:rPr>
              <w:t xml:space="preserve"> </w:t>
            </w:r>
          </w:p>
        </w:tc>
        <w:tc>
          <w:tcPr>
            <w:tcW w:w="4942" w:type="dxa"/>
          </w:tcPr>
          <w:p w14:paraId="3C72FFEE" w14:textId="77777777" w:rsidR="00121B12" w:rsidRPr="00AF181F" w:rsidRDefault="00121B12" w:rsidP="00351491">
            <w:pPr>
              <w:rPr>
                <w:sz w:val="22"/>
                <w:szCs w:val="22"/>
              </w:rPr>
            </w:pPr>
            <w:r w:rsidRPr="00AF181F">
              <w:rPr>
                <w:rStyle w:val="Strong"/>
                <w:sz w:val="22"/>
                <w:szCs w:val="22"/>
              </w:rPr>
              <w:t>Introduction</w:t>
            </w:r>
            <w:r w:rsidRPr="00AF181F">
              <w:rPr>
                <w:sz w:val="22"/>
                <w:szCs w:val="22"/>
              </w:rPr>
              <w:t>: Ireland, in common with other developed countries, is reforming its health services to meet the challenge of tackling the cost of chronic diseases. An essential element in addressing this is engaging health professionals in preventative activities as part of their routine clinical consultations.</w:t>
            </w:r>
          </w:p>
          <w:p w14:paraId="22D1237B" w14:textId="77777777" w:rsidR="00121B12" w:rsidRPr="00AF181F" w:rsidRDefault="00121B12" w:rsidP="00351491">
            <w:pPr>
              <w:rPr>
                <w:sz w:val="22"/>
                <w:szCs w:val="22"/>
              </w:rPr>
            </w:pPr>
            <w:r w:rsidRPr="00AF181F">
              <w:rPr>
                <w:rStyle w:val="Strong"/>
                <w:sz w:val="22"/>
                <w:szCs w:val="22"/>
              </w:rPr>
              <w:t>Description of practice change implemented</w:t>
            </w:r>
            <w:r w:rsidRPr="00AF181F">
              <w:rPr>
                <w:sz w:val="22"/>
                <w:szCs w:val="22"/>
              </w:rPr>
              <w:t xml:space="preserve">: The Making Every Contact Count Framework is a National Framework for health behaviour change in the health service, which sets out how interventions to support lifestyle behaviour change need to be integrated into our health service. The adoption of this approach by clinicians, frontline staff and leadership teams will result in the people who access the health service </w:t>
            </w:r>
            <w:proofErr w:type="gramStart"/>
            <w:r w:rsidRPr="00AF181F">
              <w:rPr>
                <w:sz w:val="22"/>
                <w:szCs w:val="22"/>
              </w:rPr>
              <w:t>on a daily basis</w:t>
            </w:r>
            <w:proofErr w:type="gramEnd"/>
            <w:r w:rsidRPr="00AF181F">
              <w:rPr>
                <w:sz w:val="22"/>
                <w:szCs w:val="22"/>
              </w:rPr>
              <w:t xml:space="preserve"> being supported in their efforts to make lifestyle behaviour changes in order to reduce their risk of developing chronic disease.</w:t>
            </w:r>
          </w:p>
          <w:p w14:paraId="4C4AED3D" w14:textId="77777777" w:rsidR="00121B12" w:rsidRPr="00AF181F" w:rsidRDefault="00121B12" w:rsidP="00351491">
            <w:pPr>
              <w:rPr>
                <w:sz w:val="22"/>
                <w:szCs w:val="22"/>
              </w:rPr>
            </w:pPr>
            <w:r w:rsidRPr="00AF181F">
              <w:rPr>
                <w:rStyle w:val="Strong"/>
                <w:sz w:val="22"/>
                <w:szCs w:val="22"/>
              </w:rPr>
              <w:t>Aim and theory of change</w:t>
            </w:r>
            <w:r w:rsidRPr="00AF181F">
              <w:rPr>
                <w:sz w:val="22"/>
                <w:szCs w:val="22"/>
              </w:rPr>
              <w:t xml:space="preserve">: The aim of Making Every Contact Count is to improve the health of each person accessing the health service </w:t>
            </w:r>
            <w:proofErr w:type="gramStart"/>
            <w:r w:rsidRPr="00AF181F">
              <w:rPr>
                <w:sz w:val="22"/>
                <w:szCs w:val="22"/>
              </w:rPr>
              <w:t xml:space="preserve">on a </w:t>
            </w:r>
            <w:r w:rsidRPr="00AF181F">
              <w:rPr>
                <w:sz w:val="22"/>
                <w:szCs w:val="22"/>
              </w:rPr>
              <w:lastRenderedPageBreak/>
              <w:t>daily basis</w:t>
            </w:r>
            <w:proofErr w:type="gramEnd"/>
            <w:r w:rsidRPr="00AF181F">
              <w:rPr>
                <w:sz w:val="22"/>
                <w:szCs w:val="22"/>
              </w:rPr>
              <w:t>. Successful implementation will result in patients, expecting their health professional to ask them about their lifestyle behaviour and feeling genuinely supported by him/her to make changes that will improve their health.</w:t>
            </w:r>
          </w:p>
          <w:p w14:paraId="717C28E8" w14:textId="77777777" w:rsidR="00121B12" w:rsidRPr="00AF181F" w:rsidRDefault="00121B12" w:rsidP="00351491">
            <w:pPr>
              <w:rPr>
                <w:sz w:val="22"/>
                <w:szCs w:val="22"/>
              </w:rPr>
            </w:pPr>
          </w:p>
        </w:tc>
        <w:tc>
          <w:tcPr>
            <w:tcW w:w="5191" w:type="dxa"/>
          </w:tcPr>
          <w:p w14:paraId="433A2DC3" w14:textId="77777777" w:rsidR="00121B12" w:rsidRPr="00AF181F" w:rsidRDefault="00121B12" w:rsidP="00351491">
            <w:pPr>
              <w:rPr>
                <w:sz w:val="22"/>
                <w:szCs w:val="22"/>
              </w:rPr>
            </w:pPr>
            <w:r w:rsidRPr="00AF181F">
              <w:rPr>
                <w:sz w:val="22"/>
                <w:szCs w:val="22"/>
              </w:rPr>
              <w:lastRenderedPageBreak/>
              <w:t>“Engagement with staff regarding the concept of Making Every Contact Count is crucial</w:t>
            </w:r>
          </w:p>
          <w:p w14:paraId="29FA77D2" w14:textId="77777777" w:rsidR="00121B12" w:rsidRPr="00AF181F" w:rsidRDefault="00121B12" w:rsidP="00351491">
            <w:pPr>
              <w:rPr>
                <w:sz w:val="22"/>
                <w:szCs w:val="22"/>
              </w:rPr>
            </w:pPr>
          </w:p>
          <w:p w14:paraId="08D36EF0" w14:textId="77777777" w:rsidR="00121B12" w:rsidRPr="00AF181F" w:rsidRDefault="00121B12" w:rsidP="00351491">
            <w:pPr>
              <w:rPr>
                <w:sz w:val="22"/>
                <w:szCs w:val="22"/>
              </w:rPr>
            </w:pPr>
            <w:r w:rsidRPr="00AF181F">
              <w:rPr>
                <w:sz w:val="22"/>
                <w:szCs w:val="22"/>
              </w:rPr>
              <w:t>Provision of innovative training for staff that is appropriate and accessible for them is a key part of engaging with staff.”</w:t>
            </w:r>
          </w:p>
          <w:p w14:paraId="325390C8" w14:textId="77777777" w:rsidR="00121B12" w:rsidRPr="00AF181F" w:rsidRDefault="00121B12" w:rsidP="00351491">
            <w:pPr>
              <w:rPr>
                <w:sz w:val="22"/>
                <w:szCs w:val="22"/>
              </w:rPr>
            </w:pPr>
          </w:p>
          <w:p w14:paraId="4AE606D9" w14:textId="77777777" w:rsidR="00121B12" w:rsidRPr="00AF181F" w:rsidRDefault="00121B12" w:rsidP="00351491">
            <w:pPr>
              <w:rPr>
                <w:sz w:val="22"/>
                <w:szCs w:val="22"/>
              </w:rPr>
            </w:pPr>
            <w:r w:rsidRPr="00AF181F">
              <w:rPr>
                <w:sz w:val="22"/>
                <w:szCs w:val="22"/>
              </w:rPr>
              <w:t>“Implementation of this plan will involve a culture change within our health system and a move from solely a focus on training of staff in behaviour change techniques to a more integrated approach”</w:t>
            </w:r>
          </w:p>
        </w:tc>
      </w:tr>
      <w:tr w:rsidR="00121B12" w14:paraId="56DBD943" w14:textId="77777777" w:rsidTr="00121B12">
        <w:tc>
          <w:tcPr>
            <w:tcW w:w="279" w:type="dxa"/>
          </w:tcPr>
          <w:p w14:paraId="2B179C83" w14:textId="2DBF1C3C" w:rsidR="00121B12" w:rsidRPr="00AF181F" w:rsidRDefault="00121B12" w:rsidP="00351491">
            <w:pPr>
              <w:rPr>
                <w:b/>
                <w:sz w:val="22"/>
                <w:szCs w:val="22"/>
              </w:rPr>
            </w:pPr>
            <w:r>
              <w:rPr>
                <w:b/>
                <w:sz w:val="22"/>
                <w:szCs w:val="22"/>
              </w:rPr>
              <w:t>7</w:t>
            </w:r>
          </w:p>
        </w:tc>
        <w:tc>
          <w:tcPr>
            <w:tcW w:w="4150" w:type="dxa"/>
          </w:tcPr>
          <w:p w14:paraId="503FC3EF" w14:textId="27DB8204" w:rsidR="00121B12" w:rsidRPr="00AF181F" w:rsidRDefault="00121B12" w:rsidP="00351491">
            <w:pPr>
              <w:rPr>
                <w:sz w:val="22"/>
                <w:szCs w:val="22"/>
              </w:rPr>
            </w:pPr>
            <w:r w:rsidRPr="00AF181F">
              <w:rPr>
                <w:b/>
                <w:sz w:val="22"/>
                <w:szCs w:val="22"/>
              </w:rPr>
              <w:t>Developing a National Undergraduate Curriculum for Health Professionals in Ireland on health behaviour change</w:t>
            </w:r>
            <w:r w:rsidRPr="00AF181F">
              <w:rPr>
                <w:sz w:val="22"/>
                <w:szCs w:val="22"/>
              </w:rPr>
              <w:t xml:space="preserve"> (Making Every Contact Count)</w:t>
            </w:r>
          </w:p>
          <w:p w14:paraId="394C8543" w14:textId="77777777" w:rsidR="00121B12" w:rsidRPr="00AF181F" w:rsidRDefault="00121B12" w:rsidP="00351491">
            <w:pPr>
              <w:rPr>
                <w:sz w:val="22"/>
                <w:szCs w:val="22"/>
              </w:rPr>
            </w:pPr>
            <w:r w:rsidRPr="00AF181F">
              <w:rPr>
                <w:sz w:val="22"/>
                <w:szCs w:val="22"/>
              </w:rPr>
              <w:t>17th International Conference on Integrated Care, Dublin, 08-10 May 2017</w:t>
            </w:r>
          </w:p>
          <w:p w14:paraId="47A12239" w14:textId="77777777" w:rsidR="00121B12" w:rsidRPr="00AF181F" w:rsidRDefault="00121B12" w:rsidP="00351491">
            <w:pPr>
              <w:rPr>
                <w:sz w:val="22"/>
                <w:szCs w:val="22"/>
              </w:rPr>
            </w:pPr>
            <w:r w:rsidRPr="00AF181F">
              <w:rPr>
                <w:sz w:val="22"/>
                <w:szCs w:val="22"/>
              </w:rPr>
              <w:t xml:space="preserve">Maria O' Brien, et al </w:t>
            </w:r>
          </w:p>
          <w:p w14:paraId="2F659DA8" w14:textId="77777777" w:rsidR="00121B12" w:rsidRPr="00AF181F" w:rsidRDefault="001E19B2" w:rsidP="00351491">
            <w:pPr>
              <w:rPr>
                <w:sz w:val="22"/>
                <w:szCs w:val="22"/>
              </w:rPr>
            </w:pPr>
            <w:hyperlink r:id="rId39" w:history="1">
              <w:r w:rsidR="00121B12" w:rsidRPr="00AF181F">
                <w:rPr>
                  <w:rStyle w:val="Hyperlink"/>
                  <w:sz w:val="22"/>
                  <w:szCs w:val="22"/>
                </w:rPr>
                <w:t>Full text</w:t>
              </w:r>
            </w:hyperlink>
            <w:r w:rsidR="00121B12" w:rsidRPr="00AF181F">
              <w:rPr>
                <w:sz w:val="22"/>
                <w:szCs w:val="22"/>
              </w:rPr>
              <w:t xml:space="preserve"> </w:t>
            </w:r>
          </w:p>
        </w:tc>
        <w:tc>
          <w:tcPr>
            <w:tcW w:w="4942" w:type="dxa"/>
          </w:tcPr>
          <w:p w14:paraId="685DF232" w14:textId="77777777" w:rsidR="00121B12" w:rsidRPr="00AF181F" w:rsidRDefault="00121B12" w:rsidP="00351491">
            <w:pPr>
              <w:rPr>
                <w:sz w:val="22"/>
                <w:szCs w:val="22"/>
              </w:rPr>
            </w:pPr>
          </w:p>
        </w:tc>
        <w:tc>
          <w:tcPr>
            <w:tcW w:w="5191" w:type="dxa"/>
          </w:tcPr>
          <w:p w14:paraId="772162E5" w14:textId="77777777" w:rsidR="00121B12" w:rsidRPr="00AF181F" w:rsidRDefault="00121B12" w:rsidP="00351491">
            <w:pPr>
              <w:rPr>
                <w:sz w:val="22"/>
                <w:szCs w:val="22"/>
              </w:rPr>
            </w:pPr>
            <w:r w:rsidRPr="00AF181F">
              <w:rPr>
                <w:sz w:val="22"/>
                <w:szCs w:val="22"/>
              </w:rPr>
              <w:t>“Changing this culture and practice to Make Every Contact Count will require upskilling of our existing healthcare staff and teaching the skills and knowledge required in undergraduate training programmes for all health professionals as outlined in the National Implementation plan for Healthy Ireland in the Health Services (2015-2017).</w:t>
            </w:r>
          </w:p>
        </w:tc>
      </w:tr>
      <w:tr w:rsidR="00121B12" w14:paraId="319FD45F" w14:textId="77777777" w:rsidTr="00121B12">
        <w:tc>
          <w:tcPr>
            <w:tcW w:w="279" w:type="dxa"/>
          </w:tcPr>
          <w:p w14:paraId="6AB45440" w14:textId="718880BB" w:rsidR="00121B12" w:rsidRPr="00121B12" w:rsidRDefault="00121B12" w:rsidP="00351491">
            <w:pPr>
              <w:rPr>
                <w:b/>
                <w:sz w:val="22"/>
                <w:szCs w:val="22"/>
              </w:rPr>
            </w:pPr>
            <w:r w:rsidRPr="00121B12">
              <w:rPr>
                <w:b/>
                <w:sz w:val="22"/>
                <w:szCs w:val="22"/>
              </w:rPr>
              <w:t>8</w:t>
            </w:r>
          </w:p>
        </w:tc>
        <w:tc>
          <w:tcPr>
            <w:tcW w:w="4150" w:type="dxa"/>
          </w:tcPr>
          <w:p w14:paraId="4B2AB2BC" w14:textId="43DC04E3" w:rsidR="00121B12" w:rsidRPr="00AF181F" w:rsidRDefault="00121B12" w:rsidP="00351491">
            <w:pPr>
              <w:rPr>
                <w:sz w:val="22"/>
                <w:szCs w:val="22"/>
              </w:rPr>
            </w:pPr>
          </w:p>
          <w:p w14:paraId="4017B681" w14:textId="77777777" w:rsidR="00121B12" w:rsidRPr="00AF181F" w:rsidRDefault="00121B12" w:rsidP="00351491">
            <w:pPr>
              <w:rPr>
                <w:b/>
                <w:sz w:val="22"/>
                <w:szCs w:val="22"/>
              </w:rPr>
            </w:pPr>
            <w:r w:rsidRPr="00AF181F">
              <w:rPr>
                <w:b/>
                <w:sz w:val="22"/>
                <w:szCs w:val="22"/>
              </w:rPr>
              <w:t xml:space="preserve">Milton Keynes </w:t>
            </w:r>
          </w:p>
          <w:p w14:paraId="68C15564" w14:textId="77777777" w:rsidR="00121B12" w:rsidRPr="00AF181F" w:rsidRDefault="00121B12" w:rsidP="00351491">
            <w:pPr>
              <w:rPr>
                <w:b/>
                <w:sz w:val="22"/>
                <w:szCs w:val="22"/>
              </w:rPr>
            </w:pPr>
            <w:r w:rsidRPr="00AF181F">
              <w:rPr>
                <w:b/>
                <w:sz w:val="22"/>
                <w:szCs w:val="22"/>
              </w:rPr>
              <w:t>Making Every Contact Count</w:t>
            </w:r>
          </w:p>
          <w:p w14:paraId="5BF5D80F" w14:textId="77777777" w:rsidR="00121B12" w:rsidRPr="00AF181F" w:rsidRDefault="00121B12" w:rsidP="00351491">
            <w:pPr>
              <w:rPr>
                <w:b/>
                <w:sz w:val="22"/>
                <w:szCs w:val="22"/>
              </w:rPr>
            </w:pPr>
            <w:r w:rsidRPr="00AF181F">
              <w:rPr>
                <w:b/>
                <w:sz w:val="22"/>
                <w:szCs w:val="22"/>
              </w:rPr>
              <w:t>Evaluation Report 2014-2015</w:t>
            </w:r>
          </w:p>
          <w:p w14:paraId="016EA586" w14:textId="77777777" w:rsidR="00121B12" w:rsidRPr="00AF181F" w:rsidRDefault="00121B12" w:rsidP="00351491">
            <w:pPr>
              <w:rPr>
                <w:sz w:val="22"/>
                <w:szCs w:val="22"/>
              </w:rPr>
            </w:pPr>
          </w:p>
          <w:p w14:paraId="0CD0B2A4" w14:textId="77777777" w:rsidR="00121B12" w:rsidRPr="00AF181F" w:rsidRDefault="001E19B2" w:rsidP="00351491">
            <w:pPr>
              <w:rPr>
                <w:sz w:val="22"/>
                <w:szCs w:val="22"/>
              </w:rPr>
            </w:pPr>
            <w:hyperlink r:id="rId40" w:history="1">
              <w:r w:rsidR="00121B12" w:rsidRPr="00AF181F">
                <w:rPr>
                  <w:rStyle w:val="Hyperlink"/>
                  <w:sz w:val="22"/>
                  <w:szCs w:val="22"/>
                </w:rPr>
                <w:t>Full text</w:t>
              </w:r>
            </w:hyperlink>
          </w:p>
        </w:tc>
        <w:tc>
          <w:tcPr>
            <w:tcW w:w="4942" w:type="dxa"/>
          </w:tcPr>
          <w:p w14:paraId="3D61F075" w14:textId="77777777" w:rsidR="00121B12" w:rsidRPr="00AF181F" w:rsidRDefault="00121B12" w:rsidP="00351491">
            <w:pPr>
              <w:rPr>
                <w:sz w:val="22"/>
                <w:szCs w:val="22"/>
              </w:rPr>
            </w:pPr>
          </w:p>
        </w:tc>
        <w:tc>
          <w:tcPr>
            <w:tcW w:w="5191" w:type="dxa"/>
          </w:tcPr>
          <w:p w14:paraId="7152844B" w14:textId="77777777" w:rsidR="00121B12" w:rsidRPr="00AF181F" w:rsidRDefault="00121B12" w:rsidP="00351491">
            <w:pPr>
              <w:rPr>
                <w:sz w:val="22"/>
                <w:szCs w:val="22"/>
              </w:rPr>
            </w:pPr>
            <w:r w:rsidRPr="00AF181F">
              <w:rPr>
                <w:sz w:val="22"/>
                <w:szCs w:val="22"/>
              </w:rPr>
              <w:t xml:space="preserve">The role of public health in Milton Keynes is to act as the coordinators for driving MECC forward, historically with the leadership of a local ‘implementation group’. </w:t>
            </w:r>
          </w:p>
          <w:p w14:paraId="05AA13DB" w14:textId="77777777" w:rsidR="00121B12" w:rsidRPr="00AF181F" w:rsidRDefault="00121B12" w:rsidP="00351491">
            <w:pPr>
              <w:rPr>
                <w:sz w:val="22"/>
                <w:szCs w:val="22"/>
              </w:rPr>
            </w:pPr>
            <w:r w:rsidRPr="00AF181F">
              <w:rPr>
                <w:sz w:val="22"/>
                <w:szCs w:val="22"/>
              </w:rPr>
              <w:t>It is hoped that the group should in the future aim to:</w:t>
            </w:r>
          </w:p>
          <w:p w14:paraId="68C86D88" w14:textId="77777777" w:rsidR="00121B12" w:rsidRPr="00AF181F" w:rsidRDefault="00121B12" w:rsidP="00351491">
            <w:pPr>
              <w:rPr>
                <w:sz w:val="22"/>
                <w:szCs w:val="22"/>
              </w:rPr>
            </w:pPr>
            <w:r w:rsidRPr="00AF181F">
              <w:rPr>
                <w:sz w:val="22"/>
                <w:szCs w:val="22"/>
              </w:rPr>
              <w:t>• champion and support the embedding of MECC systematically within organisations</w:t>
            </w:r>
          </w:p>
          <w:p w14:paraId="6C1EE45A" w14:textId="77777777" w:rsidR="00121B12" w:rsidRPr="00AF181F" w:rsidRDefault="00121B12" w:rsidP="00351491">
            <w:pPr>
              <w:rPr>
                <w:sz w:val="22"/>
                <w:szCs w:val="22"/>
              </w:rPr>
            </w:pPr>
            <w:r w:rsidRPr="00AF181F">
              <w:rPr>
                <w:sz w:val="22"/>
                <w:szCs w:val="22"/>
              </w:rPr>
              <w:t>• provide a culture which encourages and promotes prevention and health improvement</w:t>
            </w:r>
          </w:p>
          <w:p w14:paraId="782B4AC0" w14:textId="77777777" w:rsidR="00121B12" w:rsidRPr="00AF181F" w:rsidRDefault="00121B12" w:rsidP="00351491">
            <w:pPr>
              <w:rPr>
                <w:sz w:val="22"/>
                <w:szCs w:val="22"/>
              </w:rPr>
            </w:pPr>
          </w:p>
          <w:p w14:paraId="2FDFA3E8" w14:textId="77777777" w:rsidR="00121B12" w:rsidRPr="00AF181F" w:rsidRDefault="00121B12" w:rsidP="00351491">
            <w:pPr>
              <w:rPr>
                <w:sz w:val="22"/>
                <w:szCs w:val="22"/>
              </w:rPr>
            </w:pPr>
            <w:r w:rsidRPr="00AF181F">
              <w:rPr>
                <w:sz w:val="22"/>
                <w:szCs w:val="22"/>
              </w:rPr>
              <w:t>For MECC to truly become part of an organisations culture it needs to be embedded into either induction or mandatory training.</w:t>
            </w:r>
          </w:p>
        </w:tc>
      </w:tr>
      <w:tr w:rsidR="00121B12" w14:paraId="59777982" w14:textId="77777777" w:rsidTr="00121B12">
        <w:tc>
          <w:tcPr>
            <w:tcW w:w="279" w:type="dxa"/>
          </w:tcPr>
          <w:p w14:paraId="5F858346" w14:textId="713497C6" w:rsidR="00121B12" w:rsidRPr="00AF181F" w:rsidRDefault="00121B12" w:rsidP="00351491">
            <w:pPr>
              <w:rPr>
                <w:b/>
                <w:sz w:val="22"/>
                <w:szCs w:val="22"/>
              </w:rPr>
            </w:pPr>
            <w:r>
              <w:rPr>
                <w:b/>
                <w:sz w:val="22"/>
                <w:szCs w:val="22"/>
              </w:rPr>
              <w:t>9</w:t>
            </w:r>
          </w:p>
        </w:tc>
        <w:tc>
          <w:tcPr>
            <w:tcW w:w="4150" w:type="dxa"/>
          </w:tcPr>
          <w:p w14:paraId="5BA3193A" w14:textId="231108A6" w:rsidR="00121B12" w:rsidRPr="00AF181F" w:rsidRDefault="00121B12" w:rsidP="00351491">
            <w:pPr>
              <w:rPr>
                <w:b/>
                <w:sz w:val="22"/>
                <w:szCs w:val="22"/>
              </w:rPr>
            </w:pPr>
            <w:r w:rsidRPr="00AF181F">
              <w:rPr>
                <w:b/>
                <w:sz w:val="22"/>
                <w:szCs w:val="22"/>
              </w:rPr>
              <w:t>Understanding the wider public health workforce</w:t>
            </w:r>
          </w:p>
          <w:p w14:paraId="1B0BA24F" w14:textId="77777777" w:rsidR="00121B12" w:rsidRPr="00AF181F" w:rsidRDefault="00121B12" w:rsidP="00351491">
            <w:pPr>
              <w:rPr>
                <w:sz w:val="22"/>
                <w:szCs w:val="22"/>
              </w:rPr>
            </w:pPr>
            <w:proofErr w:type="spellStart"/>
            <w:r w:rsidRPr="00AF181F">
              <w:rPr>
                <w:sz w:val="22"/>
                <w:szCs w:val="22"/>
              </w:rPr>
              <w:t>CfWI</w:t>
            </w:r>
            <w:proofErr w:type="spellEnd"/>
            <w:r w:rsidRPr="00AF181F">
              <w:rPr>
                <w:sz w:val="22"/>
                <w:szCs w:val="22"/>
              </w:rPr>
              <w:t>/ RSPH</w:t>
            </w:r>
          </w:p>
          <w:p w14:paraId="285E7B2E" w14:textId="77777777" w:rsidR="00121B12" w:rsidRPr="00AF181F" w:rsidRDefault="00121B12" w:rsidP="00351491">
            <w:pPr>
              <w:rPr>
                <w:sz w:val="22"/>
                <w:szCs w:val="22"/>
              </w:rPr>
            </w:pPr>
            <w:r w:rsidRPr="00AF181F">
              <w:rPr>
                <w:sz w:val="22"/>
                <w:szCs w:val="22"/>
              </w:rPr>
              <w:t>July 2015</w:t>
            </w:r>
          </w:p>
          <w:p w14:paraId="4BA85C51" w14:textId="77777777" w:rsidR="00121B12" w:rsidRPr="00AF181F" w:rsidRDefault="001E19B2" w:rsidP="00351491">
            <w:pPr>
              <w:rPr>
                <w:sz w:val="22"/>
                <w:szCs w:val="22"/>
              </w:rPr>
            </w:pPr>
            <w:hyperlink r:id="rId41" w:history="1">
              <w:r w:rsidR="00121B12" w:rsidRPr="00AF181F">
                <w:rPr>
                  <w:rStyle w:val="Hyperlink"/>
                  <w:sz w:val="22"/>
                  <w:szCs w:val="22"/>
                </w:rPr>
                <w:t>Full text</w:t>
              </w:r>
            </w:hyperlink>
            <w:r w:rsidR="00121B12" w:rsidRPr="00AF181F">
              <w:rPr>
                <w:sz w:val="22"/>
                <w:szCs w:val="22"/>
              </w:rPr>
              <w:t xml:space="preserve"> </w:t>
            </w:r>
          </w:p>
          <w:p w14:paraId="14EA69A4" w14:textId="77777777" w:rsidR="00121B12" w:rsidRPr="00AF181F" w:rsidRDefault="00121B12" w:rsidP="00351491">
            <w:pPr>
              <w:rPr>
                <w:sz w:val="22"/>
                <w:szCs w:val="22"/>
              </w:rPr>
            </w:pPr>
          </w:p>
          <w:p w14:paraId="7FE386BA" w14:textId="77777777" w:rsidR="00121B12" w:rsidRPr="00AF181F" w:rsidRDefault="00121B12" w:rsidP="00351491">
            <w:pPr>
              <w:rPr>
                <w:sz w:val="22"/>
                <w:szCs w:val="22"/>
              </w:rPr>
            </w:pPr>
            <w:r w:rsidRPr="00AF181F">
              <w:rPr>
                <w:sz w:val="22"/>
                <w:szCs w:val="22"/>
              </w:rPr>
              <w:t>See also:</w:t>
            </w:r>
          </w:p>
          <w:p w14:paraId="56B478B7" w14:textId="77777777" w:rsidR="00121B12" w:rsidRPr="00AF181F" w:rsidRDefault="001E19B2" w:rsidP="00351491">
            <w:pPr>
              <w:rPr>
                <w:sz w:val="22"/>
                <w:szCs w:val="22"/>
              </w:rPr>
            </w:pPr>
            <w:hyperlink r:id="rId42" w:history="1">
              <w:r w:rsidR="00121B12" w:rsidRPr="00AF181F">
                <w:rPr>
                  <w:rStyle w:val="Hyperlink"/>
                  <w:sz w:val="22"/>
                  <w:szCs w:val="22"/>
                </w:rPr>
                <w:t>https://www.local.gov.uk/sites/default /files/documents/making-every-contact-coun-e23.pdf</w:t>
              </w:r>
            </w:hyperlink>
            <w:r w:rsidR="00121B12" w:rsidRPr="00AF181F">
              <w:rPr>
                <w:sz w:val="22"/>
                <w:szCs w:val="22"/>
              </w:rPr>
              <w:t xml:space="preserve"> </w:t>
            </w:r>
          </w:p>
        </w:tc>
        <w:tc>
          <w:tcPr>
            <w:tcW w:w="4942" w:type="dxa"/>
          </w:tcPr>
          <w:p w14:paraId="6487FB17" w14:textId="77777777" w:rsidR="00121B12" w:rsidRPr="00AF181F" w:rsidRDefault="00121B12" w:rsidP="00351491">
            <w:pPr>
              <w:rPr>
                <w:sz w:val="22"/>
                <w:szCs w:val="22"/>
              </w:rPr>
            </w:pPr>
          </w:p>
        </w:tc>
        <w:tc>
          <w:tcPr>
            <w:tcW w:w="5191" w:type="dxa"/>
          </w:tcPr>
          <w:p w14:paraId="4FB88FCD" w14:textId="77777777" w:rsidR="00121B12" w:rsidRPr="00AF181F" w:rsidRDefault="00121B12" w:rsidP="00351491">
            <w:pPr>
              <w:rPr>
                <w:sz w:val="22"/>
                <w:szCs w:val="22"/>
              </w:rPr>
            </w:pPr>
          </w:p>
          <w:p w14:paraId="76717B45" w14:textId="77777777" w:rsidR="00121B12" w:rsidRPr="00AF181F" w:rsidRDefault="00121B12" w:rsidP="00351491">
            <w:pPr>
              <w:rPr>
                <w:sz w:val="22"/>
                <w:szCs w:val="22"/>
              </w:rPr>
            </w:pPr>
            <w:r w:rsidRPr="00AF181F">
              <w:rPr>
                <w:sz w:val="22"/>
                <w:szCs w:val="22"/>
              </w:rPr>
              <w:t>Wider workforce case study: Wigan Council</w:t>
            </w:r>
          </w:p>
          <w:p w14:paraId="7A92F110" w14:textId="77777777" w:rsidR="00121B12" w:rsidRPr="00AF181F" w:rsidRDefault="00121B12" w:rsidP="00351491">
            <w:pPr>
              <w:rPr>
                <w:sz w:val="22"/>
                <w:szCs w:val="22"/>
              </w:rPr>
            </w:pPr>
            <w:r w:rsidRPr="00AF181F">
              <w:rPr>
                <w:sz w:val="22"/>
                <w:szCs w:val="22"/>
              </w:rPr>
              <w:t xml:space="preserve">Following the transition of public health to the local authority in 2013, Wigan Council seized the opportunity to introduce a whole-system approach in line with the Marmot vision (see Section 2.2 for an explanation of the Marmot report: Fair Society Healthy Lives). This approach has entailed the </w:t>
            </w:r>
            <w:r w:rsidRPr="00AF181F">
              <w:rPr>
                <w:sz w:val="22"/>
                <w:szCs w:val="22"/>
              </w:rPr>
              <w:lastRenderedPageBreak/>
              <w:t xml:space="preserve">integration of the public health team throughout the council rather than as a standalone team, </w:t>
            </w:r>
            <w:proofErr w:type="gramStart"/>
            <w:r w:rsidRPr="00AF181F">
              <w:rPr>
                <w:sz w:val="22"/>
                <w:szCs w:val="22"/>
              </w:rPr>
              <w:t>and also</w:t>
            </w:r>
            <w:proofErr w:type="gramEnd"/>
            <w:r w:rsidRPr="00AF181F">
              <w:rPr>
                <w:sz w:val="22"/>
                <w:szCs w:val="22"/>
              </w:rPr>
              <w:t xml:space="preserve"> basing two senior public health analysts in the Joint Intelligence Unit.</w:t>
            </w:r>
          </w:p>
          <w:p w14:paraId="7236DB56" w14:textId="77777777" w:rsidR="00121B12" w:rsidRPr="00AF181F" w:rsidRDefault="00121B12" w:rsidP="00351491">
            <w:pPr>
              <w:rPr>
                <w:sz w:val="22"/>
                <w:szCs w:val="22"/>
              </w:rPr>
            </w:pPr>
            <w:r w:rsidRPr="00AF181F">
              <w:rPr>
                <w:sz w:val="22"/>
                <w:szCs w:val="22"/>
              </w:rPr>
              <w:t>Wigan has an extensive array of initiatives to improve the health and wellbeing of the local population, including a network of over 1,655 health champions, the introduction of Making Every Contact Count in several key organisations such as Bridgewater Community Healthcare Trust and Children’s centres and a growing network of Healthy Living Pharmacies.</w:t>
            </w:r>
          </w:p>
          <w:p w14:paraId="3D895B11" w14:textId="77777777" w:rsidR="00121B12" w:rsidRPr="00AF181F" w:rsidRDefault="00121B12" w:rsidP="00351491">
            <w:pPr>
              <w:rPr>
                <w:sz w:val="22"/>
                <w:szCs w:val="22"/>
              </w:rPr>
            </w:pPr>
            <w:r w:rsidRPr="00AF181F">
              <w:rPr>
                <w:sz w:val="22"/>
                <w:szCs w:val="22"/>
              </w:rPr>
              <w:t xml:space="preserve">Since the transition of public health, there has been an acceleration in improvements in </w:t>
            </w:r>
            <w:proofErr w:type="gramStart"/>
            <w:r w:rsidRPr="00AF181F">
              <w:rPr>
                <w:sz w:val="22"/>
                <w:szCs w:val="22"/>
              </w:rPr>
              <w:t>a number of</w:t>
            </w:r>
            <w:proofErr w:type="gramEnd"/>
            <w:r w:rsidRPr="00AF181F">
              <w:rPr>
                <w:sz w:val="22"/>
                <w:szCs w:val="22"/>
              </w:rPr>
              <w:t xml:space="preserve"> major health indicators, which is partly attributed to this whole-system approach. Improvements include Wigan moving from 34th to 11th out of 39 in the North West for obesity rates and a significant decrease in the gap in life expectancy for men from 11.1 years in 2013 to 9.4 years in 2014.</w:t>
            </w:r>
          </w:p>
        </w:tc>
      </w:tr>
      <w:tr w:rsidR="00121B12" w14:paraId="551BE3CF" w14:textId="77777777" w:rsidTr="00121B12">
        <w:tc>
          <w:tcPr>
            <w:tcW w:w="279" w:type="dxa"/>
          </w:tcPr>
          <w:p w14:paraId="37BEC1F9" w14:textId="4B257444" w:rsidR="00121B12" w:rsidRPr="00121B12" w:rsidRDefault="00121B12" w:rsidP="00351491">
            <w:pPr>
              <w:rPr>
                <w:sz w:val="22"/>
                <w:szCs w:val="22"/>
              </w:rPr>
            </w:pPr>
            <w:r w:rsidRPr="00121B12">
              <w:rPr>
                <w:sz w:val="20"/>
                <w:szCs w:val="22"/>
              </w:rPr>
              <w:lastRenderedPageBreak/>
              <w:t>10</w:t>
            </w:r>
          </w:p>
        </w:tc>
        <w:tc>
          <w:tcPr>
            <w:tcW w:w="4150" w:type="dxa"/>
          </w:tcPr>
          <w:p w14:paraId="577D645D" w14:textId="2009EC66" w:rsidR="00121B12" w:rsidRPr="00AF181F" w:rsidRDefault="00121B12" w:rsidP="00351491">
            <w:pPr>
              <w:rPr>
                <w:b/>
                <w:sz w:val="22"/>
                <w:szCs w:val="22"/>
              </w:rPr>
            </w:pPr>
            <w:r w:rsidRPr="00AF181F">
              <w:rPr>
                <w:b/>
                <w:sz w:val="22"/>
                <w:szCs w:val="22"/>
              </w:rPr>
              <w:t>The Case for Health Coaching</w:t>
            </w:r>
          </w:p>
          <w:p w14:paraId="00803275" w14:textId="77777777" w:rsidR="00121B12" w:rsidRPr="00AF181F" w:rsidRDefault="00121B12" w:rsidP="00351491">
            <w:pPr>
              <w:rPr>
                <w:b/>
                <w:sz w:val="22"/>
                <w:szCs w:val="22"/>
              </w:rPr>
            </w:pPr>
            <w:r w:rsidRPr="00AF181F">
              <w:rPr>
                <w:b/>
                <w:sz w:val="22"/>
                <w:szCs w:val="22"/>
              </w:rPr>
              <w:t>Lessons learned from implementing a training and development intervention for clinicians across the East of England</w:t>
            </w:r>
          </w:p>
          <w:p w14:paraId="511C70D8" w14:textId="77777777" w:rsidR="00121B12" w:rsidRPr="00AF181F" w:rsidRDefault="00121B12" w:rsidP="00351491">
            <w:pPr>
              <w:rPr>
                <w:sz w:val="22"/>
                <w:szCs w:val="22"/>
              </w:rPr>
            </w:pPr>
            <w:r w:rsidRPr="00AF181F">
              <w:rPr>
                <w:sz w:val="22"/>
                <w:szCs w:val="22"/>
              </w:rPr>
              <w:t xml:space="preserve">Carter A, </w:t>
            </w:r>
            <w:proofErr w:type="spellStart"/>
            <w:r w:rsidRPr="00AF181F">
              <w:rPr>
                <w:sz w:val="22"/>
                <w:szCs w:val="22"/>
              </w:rPr>
              <w:t>Tamkin</w:t>
            </w:r>
            <w:proofErr w:type="spellEnd"/>
            <w:r w:rsidRPr="00AF181F">
              <w:rPr>
                <w:sz w:val="22"/>
                <w:szCs w:val="22"/>
              </w:rPr>
              <w:t xml:space="preserve"> P, Wilson S, Miller L</w:t>
            </w:r>
          </w:p>
          <w:p w14:paraId="4B21ED1B" w14:textId="77777777" w:rsidR="00121B12" w:rsidRPr="00AF181F" w:rsidRDefault="00121B12" w:rsidP="00351491">
            <w:pPr>
              <w:rPr>
                <w:sz w:val="22"/>
                <w:szCs w:val="22"/>
              </w:rPr>
            </w:pPr>
          </w:p>
          <w:p w14:paraId="6F91F38E" w14:textId="77777777" w:rsidR="00121B12" w:rsidRPr="00AF181F" w:rsidRDefault="001E19B2" w:rsidP="00351491">
            <w:pPr>
              <w:rPr>
                <w:sz w:val="22"/>
                <w:szCs w:val="22"/>
              </w:rPr>
            </w:pPr>
            <w:hyperlink r:id="rId43" w:history="1">
              <w:r w:rsidR="00121B12" w:rsidRPr="00AF181F">
                <w:rPr>
                  <w:rStyle w:val="Hyperlink"/>
                  <w:sz w:val="22"/>
                  <w:szCs w:val="22"/>
                </w:rPr>
                <w:t>https://eoeleadership.hee.nhs.uk/ sites/default/files/The%20Case%20for %20Health%20Coaching%20-%20Main%20Report.pdf</w:t>
              </w:r>
            </w:hyperlink>
            <w:r w:rsidR="00121B12" w:rsidRPr="00AF181F">
              <w:rPr>
                <w:sz w:val="22"/>
                <w:szCs w:val="22"/>
              </w:rPr>
              <w:t xml:space="preserve"> </w:t>
            </w:r>
          </w:p>
        </w:tc>
        <w:tc>
          <w:tcPr>
            <w:tcW w:w="4942" w:type="dxa"/>
          </w:tcPr>
          <w:p w14:paraId="4D398B1E" w14:textId="77777777" w:rsidR="00121B12" w:rsidRPr="00AF181F" w:rsidRDefault="00121B12" w:rsidP="00351491">
            <w:pPr>
              <w:rPr>
                <w:sz w:val="22"/>
                <w:szCs w:val="22"/>
              </w:rPr>
            </w:pPr>
            <w:r w:rsidRPr="00AF181F">
              <w:rPr>
                <w:sz w:val="22"/>
                <w:szCs w:val="22"/>
              </w:rPr>
              <w:t>The subject of this report is the IES evaluation of an education initiative/ development intervention consisting of a two-day health coaching programme for 777 clinicians and a further four-day programme for 25 of the clinicians to become in-house NHS clinician trainers in health coaching for skills transfer and sustainability. The intervention was commissioned by Health Education East of England during 2013/2014.</w:t>
            </w:r>
          </w:p>
          <w:p w14:paraId="339AD38B" w14:textId="77777777" w:rsidR="00121B12" w:rsidRPr="00AF181F" w:rsidRDefault="00121B12" w:rsidP="00351491">
            <w:pPr>
              <w:rPr>
                <w:sz w:val="22"/>
                <w:szCs w:val="22"/>
              </w:rPr>
            </w:pPr>
            <w:r w:rsidRPr="00AF181F">
              <w:rPr>
                <w:sz w:val="22"/>
                <w:szCs w:val="22"/>
              </w:rPr>
              <w:t>The aims of the evaluation were:</w:t>
            </w:r>
          </w:p>
          <w:p w14:paraId="55B24693" w14:textId="77777777" w:rsidR="00121B12" w:rsidRPr="00AF181F" w:rsidRDefault="00121B12" w:rsidP="00351491">
            <w:pPr>
              <w:rPr>
                <w:sz w:val="22"/>
                <w:szCs w:val="22"/>
              </w:rPr>
            </w:pPr>
            <w:r w:rsidRPr="00AF181F">
              <w:rPr>
                <w:sz w:val="22"/>
                <w:szCs w:val="22"/>
              </w:rPr>
              <w:t>• To explore views on whether health coaching has been a useful approach for clinicians and their patients; and whether it has resulted in any changes to their thinking and practice.</w:t>
            </w:r>
          </w:p>
          <w:p w14:paraId="334A4F64" w14:textId="77777777" w:rsidR="00121B12" w:rsidRPr="00AF181F" w:rsidRDefault="00121B12" w:rsidP="00351491">
            <w:pPr>
              <w:rPr>
                <w:sz w:val="22"/>
                <w:szCs w:val="22"/>
              </w:rPr>
            </w:pPr>
            <w:r w:rsidRPr="00AF181F">
              <w:rPr>
                <w:sz w:val="22"/>
                <w:szCs w:val="22"/>
              </w:rPr>
              <w:t xml:space="preserve">• To describe the health coaching intervention within each pilot organisation; contextualise it </w:t>
            </w:r>
            <w:r w:rsidRPr="00AF181F">
              <w:rPr>
                <w:sz w:val="22"/>
                <w:szCs w:val="22"/>
              </w:rPr>
              <w:lastRenderedPageBreak/>
              <w:t>within local strategies on long term conditions (LTC), engagement and patient experience, and the process of implementation.</w:t>
            </w:r>
          </w:p>
          <w:p w14:paraId="44D48EF0" w14:textId="77777777" w:rsidR="00121B12" w:rsidRPr="00AF181F" w:rsidRDefault="00121B12" w:rsidP="00351491">
            <w:pPr>
              <w:rPr>
                <w:sz w:val="22"/>
                <w:szCs w:val="22"/>
              </w:rPr>
            </w:pPr>
            <w:r w:rsidRPr="00AF181F">
              <w:rPr>
                <w:sz w:val="22"/>
                <w:szCs w:val="22"/>
              </w:rPr>
              <w:t>• To liaise and support local representatives in identifying outcome data relevant to their unique context and examine evidence of impact.</w:t>
            </w:r>
          </w:p>
        </w:tc>
        <w:tc>
          <w:tcPr>
            <w:tcW w:w="5191" w:type="dxa"/>
          </w:tcPr>
          <w:p w14:paraId="297C5E56" w14:textId="77777777" w:rsidR="00121B12" w:rsidRPr="00AF181F" w:rsidRDefault="00121B12" w:rsidP="00351491">
            <w:pPr>
              <w:rPr>
                <w:sz w:val="22"/>
                <w:szCs w:val="22"/>
              </w:rPr>
            </w:pPr>
            <w:r w:rsidRPr="00AF181F">
              <w:rPr>
                <w:sz w:val="22"/>
                <w:szCs w:val="22"/>
              </w:rPr>
              <w:lastRenderedPageBreak/>
              <w:t>Community Services</w:t>
            </w:r>
          </w:p>
          <w:p w14:paraId="233BD838" w14:textId="77777777" w:rsidR="00121B12" w:rsidRPr="00AF181F" w:rsidRDefault="00121B12" w:rsidP="00351491">
            <w:pPr>
              <w:rPr>
                <w:sz w:val="22"/>
                <w:szCs w:val="22"/>
              </w:rPr>
            </w:pPr>
            <w:r w:rsidRPr="00AF181F">
              <w:rPr>
                <w:sz w:val="22"/>
                <w:szCs w:val="22"/>
              </w:rPr>
              <w:t>Managed as an organisation-wide long-term</w:t>
            </w:r>
          </w:p>
          <w:p w14:paraId="49E2A10D" w14:textId="77777777" w:rsidR="00121B12" w:rsidRPr="00AF181F" w:rsidRDefault="00121B12" w:rsidP="00351491">
            <w:pPr>
              <w:rPr>
                <w:sz w:val="22"/>
                <w:szCs w:val="22"/>
              </w:rPr>
            </w:pPr>
            <w:r w:rsidRPr="00AF181F">
              <w:rPr>
                <w:sz w:val="22"/>
                <w:szCs w:val="22"/>
              </w:rPr>
              <w:t>‘culture change’ initiative</w:t>
            </w:r>
          </w:p>
          <w:p w14:paraId="16495F38" w14:textId="77777777" w:rsidR="00121B12" w:rsidRPr="00AF181F" w:rsidRDefault="00121B12" w:rsidP="00351491">
            <w:pPr>
              <w:rPr>
                <w:sz w:val="22"/>
                <w:szCs w:val="22"/>
              </w:rPr>
            </w:pPr>
            <w:r w:rsidRPr="00AF181F">
              <w:rPr>
                <w:sz w:val="22"/>
                <w:szCs w:val="22"/>
              </w:rPr>
              <w:t>• A health coaching-friendly organisation culture</w:t>
            </w:r>
          </w:p>
          <w:p w14:paraId="17D6A59D" w14:textId="77777777" w:rsidR="00121B12" w:rsidRPr="00AF181F" w:rsidRDefault="00121B12" w:rsidP="00351491">
            <w:pPr>
              <w:rPr>
                <w:sz w:val="22"/>
                <w:szCs w:val="22"/>
              </w:rPr>
            </w:pPr>
            <w:r w:rsidRPr="00AF181F">
              <w:rPr>
                <w:sz w:val="22"/>
                <w:szCs w:val="22"/>
              </w:rPr>
              <w:t>was an enabling factor for success.</w:t>
            </w:r>
          </w:p>
          <w:p w14:paraId="209C2957" w14:textId="77777777" w:rsidR="00121B12" w:rsidRPr="00AF181F" w:rsidRDefault="00121B12" w:rsidP="00351491">
            <w:pPr>
              <w:rPr>
                <w:sz w:val="22"/>
                <w:szCs w:val="22"/>
              </w:rPr>
            </w:pPr>
            <w:r w:rsidRPr="00AF181F">
              <w:rPr>
                <w:sz w:val="22"/>
                <w:szCs w:val="22"/>
              </w:rPr>
              <w:t>• Concept sold successfully as a new way of</w:t>
            </w:r>
          </w:p>
          <w:p w14:paraId="21EAB604" w14:textId="77777777" w:rsidR="00121B12" w:rsidRPr="00AF181F" w:rsidRDefault="00121B12" w:rsidP="00351491">
            <w:pPr>
              <w:rPr>
                <w:sz w:val="22"/>
                <w:szCs w:val="22"/>
              </w:rPr>
            </w:pPr>
            <w:r w:rsidRPr="00AF181F">
              <w:rPr>
                <w:sz w:val="22"/>
                <w:szCs w:val="22"/>
              </w:rPr>
              <w:t>relating to old problems.</w:t>
            </w:r>
          </w:p>
          <w:p w14:paraId="44556EE6" w14:textId="77777777" w:rsidR="00121B12" w:rsidRPr="00AF181F" w:rsidRDefault="00121B12" w:rsidP="00351491">
            <w:pPr>
              <w:rPr>
                <w:sz w:val="22"/>
                <w:szCs w:val="22"/>
              </w:rPr>
            </w:pPr>
            <w:r w:rsidRPr="00AF181F">
              <w:rPr>
                <w:sz w:val="22"/>
                <w:szCs w:val="22"/>
              </w:rPr>
              <w:t>• A group of internal clinician-trainers provided</w:t>
            </w:r>
          </w:p>
          <w:p w14:paraId="1C8C5748" w14:textId="77777777" w:rsidR="00121B12" w:rsidRPr="00AF181F" w:rsidRDefault="00121B12" w:rsidP="00351491">
            <w:pPr>
              <w:rPr>
                <w:sz w:val="22"/>
                <w:szCs w:val="22"/>
              </w:rPr>
            </w:pPr>
            <w:r w:rsidRPr="00AF181F">
              <w:rPr>
                <w:sz w:val="22"/>
                <w:szCs w:val="22"/>
              </w:rPr>
              <w:t>opportunities for mutual support and momentum</w:t>
            </w:r>
          </w:p>
          <w:p w14:paraId="4EFD23F2" w14:textId="77777777" w:rsidR="00121B12" w:rsidRPr="00AF181F" w:rsidRDefault="00121B12" w:rsidP="00351491">
            <w:pPr>
              <w:rPr>
                <w:sz w:val="22"/>
                <w:szCs w:val="22"/>
              </w:rPr>
            </w:pPr>
            <w:r w:rsidRPr="00AF181F">
              <w:rPr>
                <w:sz w:val="22"/>
                <w:szCs w:val="22"/>
              </w:rPr>
              <w:t>to inform further roll-out.</w:t>
            </w:r>
          </w:p>
          <w:p w14:paraId="6058DCFE" w14:textId="77777777" w:rsidR="00121B12" w:rsidRPr="00AF181F" w:rsidRDefault="00121B12" w:rsidP="00351491">
            <w:pPr>
              <w:rPr>
                <w:sz w:val="22"/>
                <w:szCs w:val="22"/>
              </w:rPr>
            </w:pPr>
            <w:r w:rsidRPr="00AF181F">
              <w:rPr>
                <w:sz w:val="22"/>
                <w:szCs w:val="22"/>
              </w:rPr>
              <w:t>• A cadre of internal trainers requires ongoing</w:t>
            </w:r>
          </w:p>
          <w:p w14:paraId="4C22F38F" w14:textId="77777777" w:rsidR="00121B12" w:rsidRPr="00AF181F" w:rsidRDefault="00121B12" w:rsidP="00351491">
            <w:pPr>
              <w:rPr>
                <w:sz w:val="22"/>
                <w:szCs w:val="22"/>
              </w:rPr>
            </w:pPr>
            <w:r w:rsidRPr="00AF181F">
              <w:rPr>
                <w:sz w:val="22"/>
                <w:szCs w:val="22"/>
              </w:rPr>
              <w:t>investment of local resources to release clinicians</w:t>
            </w:r>
          </w:p>
          <w:p w14:paraId="73E69561" w14:textId="77777777" w:rsidR="00121B12" w:rsidRPr="00AF181F" w:rsidRDefault="00121B12" w:rsidP="00351491">
            <w:pPr>
              <w:rPr>
                <w:sz w:val="22"/>
                <w:szCs w:val="22"/>
              </w:rPr>
            </w:pPr>
            <w:r w:rsidRPr="00AF181F">
              <w:rPr>
                <w:sz w:val="22"/>
                <w:szCs w:val="22"/>
              </w:rPr>
              <w:t>to deliver training and ongoing support/CPD.</w:t>
            </w:r>
          </w:p>
          <w:p w14:paraId="6FFDA1AC" w14:textId="77777777" w:rsidR="00121B12" w:rsidRPr="00AF181F" w:rsidRDefault="00121B12" w:rsidP="00351491">
            <w:pPr>
              <w:rPr>
                <w:sz w:val="22"/>
                <w:szCs w:val="22"/>
              </w:rPr>
            </w:pPr>
            <w:r w:rsidRPr="00AF181F">
              <w:rPr>
                <w:sz w:val="22"/>
                <w:szCs w:val="22"/>
              </w:rPr>
              <w:t>• Engaging the Chief Executive and other leaders</w:t>
            </w:r>
          </w:p>
          <w:p w14:paraId="70303200" w14:textId="77777777" w:rsidR="00121B12" w:rsidRPr="00AF181F" w:rsidRDefault="00121B12" w:rsidP="00351491">
            <w:pPr>
              <w:rPr>
                <w:sz w:val="22"/>
                <w:szCs w:val="22"/>
              </w:rPr>
            </w:pPr>
            <w:r w:rsidRPr="00AF181F">
              <w:rPr>
                <w:sz w:val="22"/>
                <w:szCs w:val="22"/>
              </w:rPr>
              <w:t>early proved extremely helpful in making the</w:t>
            </w:r>
          </w:p>
          <w:p w14:paraId="03FB2736" w14:textId="77777777" w:rsidR="00121B12" w:rsidRPr="00AF181F" w:rsidRDefault="00121B12" w:rsidP="00351491">
            <w:pPr>
              <w:rPr>
                <w:sz w:val="22"/>
                <w:szCs w:val="22"/>
              </w:rPr>
            </w:pPr>
            <w:r w:rsidRPr="00AF181F">
              <w:rPr>
                <w:sz w:val="22"/>
                <w:szCs w:val="22"/>
              </w:rPr>
              <w:t>necessary resources available for roll-out.</w:t>
            </w:r>
          </w:p>
        </w:tc>
      </w:tr>
      <w:tr w:rsidR="00121B12" w14:paraId="5E326AE6" w14:textId="77777777" w:rsidTr="00121B12">
        <w:tc>
          <w:tcPr>
            <w:tcW w:w="279" w:type="dxa"/>
          </w:tcPr>
          <w:p w14:paraId="04EFF5E2" w14:textId="38B76818" w:rsidR="00121B12" w:rsidRPr="00121B12" w:rsidRDefault="00121B12" w:rsidP="00351491">
            <w:pPr>
              <w:rPr>
                <w:sz w:val="20"/>
              </w:rPr>
            </w:pPr>
            <w:r w:rsidRPr="00121B12">
              <w:rPr>
                <w:sz w:val="20"/>
              </w:rPr>
              <w:t>11</w:t>
            </w:r>
          </w:p>
        </w:tc>
        <w:tc>
          <w:tcPr>
            <w:tcW w:w="4150" w:type="dxa"/>
          </w:tcPr>
          <w:p w14:paraId="29FF67F3" w14:textId="2C243AC9" w:rsidR="00121B12" w:rsidRPr="00AF181F" w:rsidRDefault="00121B12" w:rsidP="00351491">
            <w:pPr>
              <w:rPr>
                <w:b/>
                <w:sz w:val="22"/>
              </w:rPr>
            </w:pPr>
            <w:r w:rsidRPr="00AF181F">
              <w:rPr>
                <w:b/>
                <w:sz w:val="22"/>
              </w:rPr>
              <w:t>A Whole System Approach to MECC – Planning and Evaluation Tool</w:t>
            </w:r>
          </w:p>
          <w:p w14:paraId="46439065" w14:textId="77777777" w:rsidR="00121B12" w:rsidRPr="00AF181F" w:rsidRDefault="00121B12" w:rsidP="00351491">
            <w:pPr>
              <w:rPr>
                <w:b/>
                <w:sz w:val="22"/>
              </w:rPr>
            </w:pPr>
            <w:r w:rsidRPr="00AF181F">
              <w:rPr>
                <w:b/>
                <w:sz w:val="22"/>
              </w:rPr>
              <w:t xml:space="preserve">Healthy London Partnership </w:t>
            </w:r>
          </w:p>
          <w:p w14:paraId="29075898" w14:textId="77777777" w:rsidR="00121B12" w:rsidRDefault="001E19B2" w:rsidP="00351491">
            <w:hyperlink r:id="rId44" w:history="1">
              <w:r w:rsidR="00121B12" w:rsidRPr="00AF181F">
                <w:rPr>
                  <w:rStyle w:val="Hyperlink"/>
                  <w:sz w:val="22"/>
                </w:rPr>
                <w:t>https://www.healthylondon.org/wp-content/uploads/2018/05/Whole-System-Approach-to-MECC-Final.pdf</w:t>
              </w:r>
            </w:hyperlink>
            <w:r w:rsidR="00121B12" w:rsidRPr="00AF181F">
              <w:rPr>
                <w:sz w:val="22"/>
              </w:rPr>
              <w:t xml:space="preserve"> </w:t>
            </w:r>
          </w:p>
        </w:tc>
        <w:tc>
          <w:tcPr>
            <w:tcW w:w="4942" w:type="dxa"/>
          </w:tcPr>
          <w:p w14:paraId="19DE9A42" w14:textId="6B01DFBB" w:rsidR="00121B12" w:rsidRDefault="00121B12" w:rsidP="00351491">
            <w:r w:rsidRPr="00AF181F">
              <w:rPr>
                <w:sz w:val="22"/>
              </w:rPr>
              <w:t>The Whole System Approach to MECC is designed to provide an easy to follow guide to carefully thinking through the design and most importantly suggested evaluation criteria at each stage of evaluation. Thinking carefully through what you are trying to achieve through implementation of MECC right from the beginning of your programme, and hence what your evaluation criteria will be, will ensure that funding is used effectively, training is tailored and targeted appropriately, and methods for data capture and evaluation are built into the design of your programme.</w:t>
            </w:r>
          </w:p>
        </w:tc>
        <w:tc>
          <w:tcPr>
            <w:tcW w:w="5191" w:type="dxa"/>
          </w:tcPr>
          <w:p w14:paraId="0BD0A40E" w14:textId="28FA51B2" w:rsidR="00121B12" w:rsidRPr="00AF181F" w:rsidRDefault="00121B12" w:rsidP="00AF181F">
            <w:pPr>
              <w:rPr>
                <w:sz w:val="22"/>
                <w:szCs w:val="22"/>
              </w:rPr>
            </w:pPr>
            <w:r w:rsidRPr="00AF181F">
              <w:rPr>
                <w:sz w:val="22"/>
                <w:szCs w:val="22"/>
              </w:rPr>
              <w:t>“In order to embed MECC within the routine working of the organisation, it is essential to achieve a cultural shift so healthy lifestyle behaviours are considered the norm and endorsed and aspired to by all levels of staff. This will require engagement at board level, with support at all levels of management. This is important both in terms of prioritising the MECC activity and in management facilitating staff time to undertake and record MECC interventions. It will also require an environment conducive to the delivery of MECC and health behaviour change interventions. (see Barriers and Enablers.)” Page 5</w:t>
            </w:r>
          </w:p>
        </w:tc>
      </w:tr>
    </w:tbl>
    <w:p w14:paraId="4F3BF423" w14:textId="77777777" w:rsidR="00AF181F" w:rsidRDefault="00AF181F" w:rsidP="00AF181F"/>
    <w:p w14:paraId="5A6DA139" w14:textId="77777777" w:rsidR="00AF181F" w:rsidRDefault="00AF181F">
      <w:pPr>
        <w:rPr>
          <w:rFonts w:eastAsiaTheme="majorEastAsia" w:cstheme="majorBidi"/>
          <w:b/>
          <w:bCs/>
          <w:color w:val="003893"/>
          <w:sz w:val="28"/>
          <w:szCs w:val="28"/>
        </w:rPr>
      </w:pPr>
      <w:r>
        <w:br w:type="page"/>
      </w:r>
    </w:p>
    <w:p w14:paraId="4A11C2D9" w14:textId="353F5A07" w:rsidR="00AF181F" w:rsidRDefault="00AF181F" w:rsidP="00AF181F">
      <w:pPr>
        <w:pStyle w:val="Heading2"/>
      </w:pPr>
      <w:bookmarkStart w:id="6" w:name="_Toc534831515"/>
      <w:r>
        <w:lastRenderedPageBreak/>
        <w:t>Motivational Interviewing and MECC in Occupational Health settings</w:t>
      </w:r>
      <w:bookmarkEnd w:id="6"/>
      <w:r>
        <w:t xml:space="preserve"> </w:t>
      </w:r>
    </w:p>
    <w:tbl>
      <w:tblPr>
        <w:tblStyle w:val="TableGrid"/>
        <w:tblW w:w="0" w:type="auto"/>
        <w:tblLook w:val="04A0" w:firstRow="1" w:lastRow="0" w:firstColumn="1" w:lastColumn="0" w:noHBand="0" w:noVBand="1"/>
      </w:tblPr>
      <w:tblGrid>
        <w:gridCol w:w="461"/>
        <w:gridCol w:w="4354"/>
        <w:gridCol w:w="4520"/>
        <w:gridCol w:w="5227"/>
      </w:tblGrid>
      <w:tr w:rsidR="00121B12" w14:paraId="11330BA0" w14:textId="77777777" w:rsidTr="00121B12">
        <w:tc>
          <w:tcPr>
            <w:tcW w:w="461" w:type="dxa"/>
          </w:tcPr>
          <w:p w14:paraId="1D3282C9" w14:textId="77777777" w:rsidR="00121B12" w:rsidRPr="00A2387C" w:rsidRDefault="00121B12" w:rsidP="00351491">
            <w:pPr>
              <w:rPr>
                <w:b/>
              </w:rPr>
            </w:pPr>
          </w:p>
        </w:tc>
        <w:tc>
          <w:tcPr>
            <w:tcW w:w="4354" w:type="dxa"/>
          </w:tcPr>
          <w:p w14:paraId="266CDA65" w14:textId="5593ABCC" w:rsidR="00121B12" w:rsidRDefault="00121B12" w:rsidP="00351491">
            <w:r w:rsidRPr="00A2387C">
              <w:rPr>
                <w:b/>
              </w:rPr>
              <w:t>Item Details</w:t>
            </w:r>
          </w:p>
        </w:tc>
        <w:tc>
          <w:tcPr>
            <w:tcW w:w="4520" w:type="dxa"/>
          </w:tcPr>
          <w:p w14:paraId="39032D2F" w14:textId="77777777" w:rsidR="00121B12" w:rsidRDefault="00121B12" w:rsidP="00351491">
            <w:r w:rsidRPr="00A2387C">
              <w:rPr>
                <w:b/>
              </w:rPr>
              <w:t>Abstract</w:t>
            </w:r>
          </w:p>
        </w:tc>
        <w:tc>
          <w:tcPr>
            <w:tcW w:w="5227" w:type="dxa"/>
          </w:tcPr>
          <w:p w14:paraId="49E92B68" w14:textId="77777777" w:rsidR="00121B12" w:rsidRDefault="00121B12" w:rsidP="00351491">
            <w:r w:rsidRPr="00A2387C">
              <w:rPr>
                <w:b/>
              </w:rPr>
              <w:t>Key points relating to culture change</w:t>
            </w:r>
            <w:r>
              <w:rPr>
                <w:b/>
              </w:rPr>
              <w:t xml:space="preserve"> or organisational aspects</w:t>
            </w:r>
          </w:p>
        </w:tc>
      </w:tr>
      <w:tr w:rsidR="00121B12" w14:paraId="23A6796A" w14:textId="77777777" w:rsidTr="00121B12">
        <w:tc>
          <w:tcPr>
            <w:tcW w:w="461" w:type="dxa"/>
          </w:tcPr>
          <w:p w14:paraId="096AF697" w14:textId="61DC4D32" w:rsidR="00121B12" w:rsidRPr="00AF181F" w:rsidRDefault="00121B12" w:rsidP="00351491">
            <w:pPr>
              <w:rPr>
                <w:sz w:val="22"/>
              </w:rPr>
            </w:pPr>
            <w:r>
              <w:rPr>
                <w:sz w:val="22"/>
              </w:rPr>
              <w:t>12</w:t>
            </w:r>
          </w:p>
        </w:tc>
        <w:tc>
          <w:tcPr>
            <w:tcW w:w="4354" w:type="dxa"/>
          </w:tcPr>
          <w:p w14:paraId="6E51C09B" w14:textId="35D00C0C" w:rsidR="00121B12" w:rsidRPr="00AF181F" w:rsidRDefault="00121B12" w:rsidP="00351491">
            <w:pPr>
              <w:rPr>
                <w:sz w:val="22"/>
              </w:rPr>
            </w:pPr>
            <w:r w:rsidRPr="00AF181F">
              <w:rPr>
                <w:sz w:val="22"/>
              </w:rPr>
              <w:t>Understanding motivational interviewing for occupational health nurses</w:t>
            </w:r>
          </w:p>
          <w:p w14:paraId="5156DF16" w14:textId="77777777" w:rsidR="00121B12" w:rsidRPr="00AF181F" w:rsidRDefault="00121B12" w:rsidP="00351491">
            <w:pPr>
              <w:rPr>
                <w:sz w:val="22"/>
              </w:rPr>
            </w:pPr>
            <w:r w:rsidRPr="00AF181F">
              <w:rPr>
                <w:sz w:val="22"/>
              </w:rPr>
              <w:t xml:space="preserve">Wills, Jane; </w:t>
            </w:r>
            <w:proofErr w:type="spellStart"/>
            <w:r w:rsidRPr="00AF181F">
              <w:rPr>
                <w:sz w:val="22"/>
              </w:rPr>
              <w:t>Harriss</w:t>
            </w:r>
            <w:proofErr w:type="spellEnd"/>
            <w:r w:rsidRPr="00AF181F">
              <w:rPr>
                <w:sz w:val="22"/>
              </w:rPr>
              <w:t xml:space="preserve">, Anne. Occupational Health &amp; Wellbeing; Sutton Vol. 70, </w:t>
            </w:r>
            <w:proofErr w:type="spellStart"/>
            <w:r w:rsidRPr="00AF181F">
              <w:rPr>
                <w:sz w:val="22"/>
              </w:rPr>
              <w:t>Iss</w:t>
            </w:r>
            <w:proofErr w:type="spellEnd"/>
            <w:r w:rsidRPr="00AF181F">
              <w:rPr>
                <w:sz w:val="22"/>
              </w:rPr>
              <w:t>. 3, (Mar 2018): 27-29.</w:t>
            </w:r>
          </w:p>
          <w:p w14:paraId="0CB934AC" w14:textId="632CB37C" w:rsidR="00121B12" w:rsidRPr="00AF181F" w:rsidRDefault="00ED4B9C" w:rsidP="00351491">
            <w:pPr>
              <w:rPr>
                <w:sz w:val="22"/>
              </w:rPr>
            </w:pPr>
            <w:r w:rsidRPr="00AF181F">
              <w:rPr>
                <w:sz w:val="22"/>
              </w:rPr>
              <w:object w:dxaOrig="1791" w:dyaOrig="1159" w14:anchorId="480B2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57.75pt" o:ole="">
                  <v:imagedata r:id="rId45" o:title=""/>
                </v:shape>
                <o:OLEObject Type="Embed" ProgID="AcroExch.Document.7" ShapeID="_x0000_i1025" DrawAspect="Icon" ObjectID="_1608612928" r:id="rId46"/>
              </w:object>
            </w:r>
          </w:p>
        </w:tc>
        <w:tc>
          <w:tcPr>
            <w:tcW w:w="4520" w:type="dxa"/>
          </w:tcPr>
          <w:p w14:paraId="3826709E" w14:textId="77777777" w:rsidR="00121B12" w:rsidRPr="00AF181F" w:rsidRDefault="00121B12" w:rsidP="00351491">
            <w:pPr>
              <w:rPr>
                <w:sz w:val="22"/>
              </w:rPr>
            </w:pPr>
            <w:r w:rsidRPr="00AF181F">
              <w:rPr>
                <w:sz w:val="22"/>
              </w:rPr>
              <w:t xml:space="preserve">The World Health Organization (2001) recognises OH as being a specialist branch of public health, and occupational health nurses (OHNs) are integral to promoting and supporting the health and wellbeing of workforces in a variety of settings. The Council for Work and Health (2010) emphasises that OH practitioners should take every opportunity to promote employee health, and this approach is integral to Public Health England and Health Education England's "Making Every Contact Count" initiative. The Harrison report for the Council for Work and Health (Council for Work and Health, 2014), while reporting on the rise of long-term conditions and that workplaces are places where lifestyle factors that contribute to the future burden of public health can be addressed to keep people economically active, did not identify these skills in its examination of future training needs. "Individuals may indicate a lack of confidence in their u coping mechanisms relating to an effective return to work" "The OHN has an important role in supporting people with health issues to make health-related behaviour changes" </w:t>
            </w:r>
          </w:p>
        </w:tc>
        <w:tc>
          <w:tcPr>
            <w:tcW w:w="5227" w:type="dxa"/>
          </w:tcPr>
          <w:p w14:paraId="35BB37D6" w14:textId="77777777" w:rsidR="00121B12" w:rsidRDefault="00121B12" w:rsidP="00351491"/>
          <w:p w14:paraId="6A59EFCC" w14:textId="77777777" w:rsidR="00121B12" w:rsidRDefault="00121B12" w:rsidP="00351491">
            <w:r w:rsidRPr="00E36E6F">
              <w:rPr>
                <w:noProof/>
                <w:lang w:eastAsia="en-GB"/>
              </w:rPr>
              <w:drawing>
                <wp:inline distT="0" distB="0" distL="0" distR="0" wp14:anchorId="63E6FBBA" wp14:editId="2F53FE71">
                  <wp:extent cx="2212912" cy="343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1831" cy="3452384"/>
                          </a:xfrm>
                          <a:prstGeom prst="rect">
                            <a:avLst/>
                          </a:prstGeom>
                          <a:noFill/>
                          <a:ln>
                            <a:noFill/>
                          </a:ln>
                        </pic:spPr>
                      </pic:pic>
                    </a:graphicData>
                  </a:graphic>
                </wp:inline>
              </w:drawing>
            </w:r>
          </w:p>
          <w:p w14:paraId="175143E5" w14:textId="77777777" w:rsidR="00121B12" w:rsidRDefault="00121B12" w:rsidP="00351491"/>
        </w:tc>
      </w:tr>
    </w:tbl>
    <w:p w14:paraId="448CAD73" w14:textId="77777777" w:rsidR="00AF181F" w:rsidRDefault="00AF181F" w:rsidP="00AF181F"/>
    <w:p w14:paraId="3CB20CBB" w14:textId="44CEA2C1" w:rsidR="008D318A" w:rsidRDefault="008D318A" w:rsidP="008D318A"/>
    <w:p w14:paraId="46AC1536" w14:textId="77777777" w:rsidR="00AF181F" w:rsidRDefault="00AF181F">
      <w:pPr>
        <w:rPr>
          <w:rFonts w:eastAsiaTheme="majorEastAsia" w:cs="Arial"/>
          <w:b/>
          <w:bCs/>
          <w:color w:val="A00054"/>
          <w:sz w:val="40"/>
          <w:szCs w:val="40"/>
        </w:rPr>
      </w:pPr>
      <w:r>
        <w:br w:type="page"/>
      </w:r>
    </w:p>
    <w:p w14:paraId="17AA1122" w14:textId="5E3F8A5E" w:rsidR="2827F4B8" w:rsidRDefault="2827F4B8" w:rsidP="2827F4B8">
      <w:pPr>
        <w:pStyle w:val="Heading1"/>
      </w:pPr>
      <w:bookmarkStart w:id="7" w:name="_Toc534831516"/>
      <w:r>
        <w:lastRenderedPageBreak/>
        <w:t>Appendix</w:t>
      </w:r>
      <w:bookmarkEnd w:id="7"/>
    </w:p>
    <w:p w14:paraId="22D83AE6" w14:textId="77777777" w:rsidR="2827F4B8" w:rsidRDefault="2827F4B8"/>
    <w:p w14:paraId="293454B9" w14:textId="77777777" w:rsidR="2827F4B8" w:rsidRDefault="2827F4B8"/>
    <w:p w14:paraId="0C80EE1C" w14:textId="78C8101C" w:rsidR="2827F4B8" w:rsidRDefault="1ECED73A" w:rsidP="2827F4B8">
      <w:pPr>
        <w:pStyle w:val="Heading2"/>
      </w:pPr>
      <w:bookmarkStart w:id="8" w:name="_Toc534831517"/>
      <w:r>
        <w:t>Sources and Databases Searched</w:t>
      </w:r>
      <w:bookmarkEnd w:id="8"/>
    </w:p>
    <w:p w14:paraId="1DD7B19F" w14:textId="77777777" w:rsidR="00B67DC8" w:rsidRPr="00442478" w:rsidRDefault="00B67DC8" w:rsidP="00B67DC8">
      <w:pPr>
        <w:rPr>
          <w:rFonts w:eastAsia="Times New Roman" w:cs="Arial"/>
        </w:rPr>
      </w:pPr>
      <w:r w:rsidRPr="00442478">
        <w:rPr>
          <w:rFonts w:eastAsia="Times New Roman" w:cs="Arial"/>
        </w:rPr>
        <w:t>AMED, BNI, CINAHL, EMBASE, HBE, HMIC, Medline, PsycINFO, PubMed</w:t>
      </w:r>
    </w:p>
    <w:p w14:paraId="2E1F08F8" w14:textId="105C2234" w:rsidR="00B67DC8" w:rsidRPr="00B67DC8" w:rsidRDefault="00B67DC8" w:rsidP="00B67DC8">
      <w:r>
        <w:t xml:space="preserve">Google nhs.uk / gov.uk site search </w:t>
      </w:r>
    </w:p>
    <w:p w14:paraId="2C66F1A9" w14:textId="77840EE5" w:rsidR="1ECED73A" w:rsidRDefault="1ECED73A" w:rsidP="1ECED73A"/>
    <w:p w14:paraId="0F0C815F" w14:textId="006B4E67" w:rsidR="00822859" w:rsidRDefault="00CA6C08" w:rsidP="00C73746">
      <w:pPr>
        <w:pStyle w:val="Heading1"/>
      </w:pPr>
      <w:bookmarkStart w:id="9" w:name="_Toc534831518"/>
      <w:r>
        <w:t>Help a</w:t>
      </w:r>
      <w:r w:rsidR="00822859">
        <w:t>ccessing articles or papers</w:t>
      </w:r>
      <w:bookmarkEnd w:id="9"/>
    </w:p>
    <w:p w14:paraId="30D95CCA" w14:textId="53E4FF41" w:rsidR="00822859" w:rsidRPr="00822859" w:rsidRDefault="00822859" w:rsidP="00822859">
      <w:r>
        <w:t xml:space="preserve">Where a report/ journal article or resource is freely available the link or PDF has been provided. If an NHS </w:t>
      </w:r>
      <w:proofErr w:type="spellStart"/>
      <w:r>
        <w:t>OpenAthens</w:t>
      </w:r>
      <w:proofErr w:type="spellEnd"/>
      <w:r>
        <w:t xml:space="preserve"> account is </w:t>
      </w:r>
      <w:proofErr w:type="gramStart"/>
      <w:r>
        <w:t>required</w:t>
      </w:r>
      <w:proofErr w:type="gramEnd"/>
      <w:r>
        <w:t xml:space="preserve"> this has been indicated. </w:t>
      </w:r>
      <w:r w:rsidR="001C2D70">
        <w:t xml:space="preserve">If you do not have an </w:t>
      </w:r>
      <w:proofErr w:type="spellStart"/>
      <w:r w:rsidR="001C2D70">
        <w:t>OpenAthens</w:t>
      </w:r>
      <w:proofErr w:type="spellEnd"/>
      <w:r w:rsidR="001C2D70">
        <w:t xml:space="preserve"> </w:t>
      </w:r>
      <w:proofErr w:type="gramStart"/>
      <w:r w:rsidR="001C2D70">
        <w:t>account</w:t>
      </w:r>
      <w:proofErr w:type="gramEnd"/>
      <w:r w:rsidR="00CA6C08">
        <w:t xml:space="preserve"> you can </w:t>
      </w:r>
      <w:hyperlink r:id="rId48" w:history="1">
        <w:r w:rsidR="00CA6C08" w:rsidRPr="00CA6C08">
          <w:rPr>
            <w:rStyle w:val="Hyperlink"/>
          </w:rPr>
          <w:t>self-register here</w:t>
        </w:r>
      </w:hyperlink>
      <w:r w:rsidR="00CA6C08">
        <w:t xml:space="preserve">. </w:t>
      </w:r>
      <w:r>
        <w:t>If you need help accessing an article</w:t>
      </w:r>
      <w:r w:rsidR="00CA6C08">
        <w:t>, or have any other questions,</w:t>
      </w:r>
      <w:r>
        <w:t xml:space="preserve"> contact the Knowledge Management team for support (see below). </w:t>
      </w:r>
    </w:p>
    <w:p w14:paraId="0BB54883" w14:textId="77777777" w:rsidR="00B67DC8" w:rsidRDefault="00B67DC8" w:rsidP="00C73746"/>
    <w:p w14:paraId="151979A7" w14:textId="042B49A7" w:rsidR="00C73746" w:rsidRPr="00C73746" w:rsidRDefault="00C73746" w:rsidP="00C73746">
      <w:r>
        <w:t xml:space="preserve">You can contact the HEE Knowledge Management team on </w:t>
      </w:r>
      <w:hyperlink r:id="rId49" w:history="1">
        <w:r w:rsidR="00164C73" w:rsidRPr="00EB7CA6">
          <w:rPr>
            <w:rStyle w:val="Hyperlink"/>
          </w:rPr>
          <w:t>KnowledgeManagement@hee.nhs.uk</w:t>
        </w:r>
      </w:hyperlink>
      <w:r w:rsidR="00164C73">
        <w:t xml:space="preserve"> </w:t>
      </w:r>
    </w:p>
    <w:sectPr w:rsidR="00C73746" w:rsidRPr="00C73746" w:rsidSect="002730FE">
      <w:pgSz w:w="16840" w:h="11900" w:orient="landscape"/>
      <w:pgMar w:top="851" w:right="1134"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98CB6" w14:textId="77777777" w:rsidR="001E19B2" w:rsidRDefault="001E19B2" w:rsidP="00AC72FD">
      <w:r>
        <w:separator/>
      </w:r>
    </w:p>
  </w:endnote>
  <w:endnote w:type="continuationSeparator" w:id="0">
    <w:p w14:paraId="09BE0E96" w14:textId="77777777" w:rsidR="001E19B2" w:rsidRDefault="001E19B2"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493DA"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48F6BF"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4AB4F" w14:textId="0831E0CD" w:rsidR="00ED2809" w:rsidRPr="0091039C" w:rsidRDefault="00ED2809" w:rsidP="009D32F5">
    <w:pPr>
      <w:pStyle w:val="Footer"/>
      <w:framePr w:wrap="around" w:vAnchor="text" w:hAnchor="margin" w:xAlign="center" w:y="1"/>
      <w:jc w:val="right"/>
      <w:rPr>
        <w:rStyle w:val="PageNumber"/>
        <w:color w:val="7F7F7F" w:themeColor="text1" w:themeTint="80"/>
      </w:rPr>
    </w:pPr>
    <w:r w:rsidRPr="0091039C">
      <w:rPr>
        <w:rStyle w:val="PageNumber"/>
        <w:color w:val="7F7F7F" w:themeColor="text1" w:themeTint="80"/>
      </w:rPr>
      <w:fldChar w:fldCharType="begin"/>
    </w:r>
    <w:r w:rsidRPr="0091039C">
      <w:rPr>
        <w:rStyle w:val="PageNumber"/>
        <w:color w:val="7F7F7F" w:themeColor="text1" w:themeTint="80"/>
      </w:rPr>
      <w:instrText xml:space="preserve">PAGE  </w:instrText>
    </w:r>
    <w:r w:rsidRPr="0091039C">
      <w:rPr>
        <w:rStyle w:val="PageNumber"/>
        <w:color w:val="7F7F7F" w:themeColor="text1" w:themeTint="80"/>
      </w:rPr>
      <w:fldChar w:fldCharType="separate"/>
    </w:r>
    <w:r w:rsidR="00641869">
      <w:rPr>
        <w:rStyle w:val="PageNumber"/>
        <w:noProof/>
        <w:color w:val="7F7F7F" w:themeColor="text1" w:themeTint="80"/>
      </w:rPr>
      <w:t>12</w:t>
    </w:r>
    <w:r w:rsidRPr="0091039C">
      <w:rPr>
        <w:rStyle w:val="PageNumber"/>
        <w:color w:val="7F7F7F" w:themeColor="text1" w:themeTint="80"/>
      </w:rPr>
      <w:fldChar w:fldCharType="end"/>
    </w:r>
  </w:p>
  <w:p w14:paraId="7F0CACC5"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0BCEF" w14:textId="77777777" w:rsidR="00DA527C" w:rsidRDefault="00DA527C">
    <w:pPr>
      <w:pStyle w:val="Footer"/>
    </w:pPr>
    <w:r>
      <w:rPr>
        <w:noProof/>
        <w:lang w:eastAsia="en-GB"/>
      </w:rPr>
      <w:drawing>
        <wp:anchor distT="0" distB="0" distL="114300" distR="114300" simplePos="0" relativeHeight="251661312" behindDoc="0" locked="0" layoutInCell="1" allowOverlap="1" wp14:anchorId="6795A9F7" wp14:editId="73A65094">
          <wp:simplePos x="0" y="0"/>
          <wp:positionH relativeFrom="column">
            <wp:posOffset>-540385</wp:posOffset>
          </wp:positionH>
          <wp:positionV relativeFrom="paragraph">
            <wp:posOffset>-1322705</wp:posOffset>
          </wp:positionV>
          <wp:extent cx="7562215" cy="1402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bottom_bar.png"/>
                  <pic:cNvPicPr/>
                </pic:nvPicPr>
                <pic:blipFill>
                  <a:blip r:embed="rId1">
                    <a:extLst>
                      <a:ext uri="{28A0092B-C50C-407E-A947-70E740481C1C}">
                        <a14:useLocalDpi xmlns:a14="http://schemas.microsoft.com/office/drawing/2010/main" val="0"/>
                      </a:ext>
                    </a:extLst>
                  </a:blip>
                  <a:stretch>
                    <a:fillRect/>
                  </a:stretch>
                </pic:blipFill>
                <pic:spPr>
                  <a:xfrm>
                    <a:off x="0" y="0"/>
                    <a:ext cx="7562215" cy="1402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12687" w14:textId="77777777" w:rsidR="001E19B2" w:rsidRDefault="001E19B2" w:rsidP="00AC72FD">
      <w:r>
        <w:separator/>
      </w:r>
    </w:p>
  </w:footnote>
  <w:footnote w:type="continuationSeparator" w:id="0">
    <w:p w14:paraId="21DE6972" w14:textId="77777777" w:rsidR="001E19B2" w:rsidRDefault="001E19B2"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0B1C7" w14:textId="14FEA4DF" w:rsidR="00ED2809" w:rsidRPr="00AC72FD" w:rsidRDefault="00AF181F" w:rsidP="002D6889">
    <w:pPr>
      <w:pStyle w:val="Heading2"/>
      <w:spacing w:after="400"/>
      <w:jc w:val="right"/>
    </w:pPr>
    <w:r>
      <w:t>MECC and Culture Change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2751C" w14:textId="77777777" w:rsidR="00ED2809" w:rsidRDefault="00ED2809">
    <w:pPr>
      <w:pStyle w:val="Header"/>
    </w:pPr>
    <w:r>
      <w:rPr>
        <w:noProof/>
        <w:lang w:eastAsia="en-GB"/>
      </w:rPr>
      <w:drawing>
        <wp:anchor distT="0" distB="0" distL="114300" distR="114300" simplePos="0" relativeHeight="251659264" behindDoc="0" locked="0" layoutInCell="1" allowOverlap="0" wp14:anchorId="556CEFD3" wp14:editId="4F3962F1">
          <wp:simplePos x="0" y="0"/>
          <wp:positionH relativeFrom="page">
            <wp:posOffset>4360545</wp:posOffset>
          </wp:positionH>
          <wp:positionV relativeFrom="page">
            <wp:posOffset>314325</wp:posOffset>
          </wp:positionV>
          <wp:extent cx="2788920" cy="6521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logo_cropped.jpg"/>
                  <pic:cNvPicPr/>
                </pic:nvPicPr>
                <pic:blipFill>
                  <a:blip r:embed="rId1">
                    <a:extLst>
                      <a:ext uri="{28A0092B-C50C-407E-A947-70E740481C1C}">
                        <a14:useLocalDpi xmlns:a14="http://schemas.microsoft.com/office/drawing/2010/main" val="0"/>
                      </a:ext>
                    </a:extLst>
                  </a:blip>
                  <a:stretch>
                    <a:fillRect/>
                  </a:stretch>
                </pic:blipFill>
                <pic:spPr>
                  <a:xfrm>
                    <a:off x="0" y="0"/>
                    <a:ext cx="2788920" cy="6521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0C1780"/>
    <w:multiLevelType w:val="hybridMultilevel"/>
    <w:tmpl w:val="597C7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A1375C0"/>
    <w:multiLevelType w:val="hybridMultilevel"/>
    <w:tmpl w:val="9B1E5F7E"/>
    <w:lvl w:ilvl="0" w:tplc="DF7AD0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194"/>
    <w:rsid w:val="00121B12"/>
    <w:rsid w:val="00164C73"/>
    <w:rsid w:val="00173856"/>
    <w:rsid w:val="00184133"/>
    <w:rsid w:val="00185271"/>
    <w:rsid w:val="001C2D70"/>
    <w:rsid w:val="001D4F3A"/>
    <w:rsid w:val="001E19B2"/>
    <w:rsid w:val="00215F47"/>
    <w:rsid w:val="0025038D"/>
    <w:rsid w:val="002730FE"/>
    <w:rsid w:val="002D6889"/>
    <w:rsid w:val="002E49BA"/>
    <w:rsid w:val="003166E9"/>
    <w:rsid w:val="00316D70"/>
    <w:rsid w:val="00383F67"/>
    <w:rsid w:val="003D1122"/>
    <w:rsid w:val="003E5479"/>
    <w:rsid w:val="00413194"/>
    <w:rsid w:val="00423CD1"/>
    <w:rsid w:val="004D0CFA"/>
    <w:rsid w:val="00545593"/>
    <w:rsid w:val="0057752C"/>
    <w:rsid w:val="00585237"/>
    <w:rsid w:val="005F3ED5"/>
    <w:rsid w:val="00617E24"/>
    <w:rsid w:val="00641869"/>
    <w:rsid w:val="0064190F"/>
    <w:rsid w:val="006567E1"/>
    <w:rsid w:val="00695592"/>
    <w:rsid w:val="006C0C30"/>
    <w:rsid w:val="007F2CB8"/>
    <w:rsid w:val="00822859"/>
    <w:rsid w:val="00832F64"/>
    <w:rsid w:val="00861C74"/>
    <w:rsid w:val="008638FC"/>
    <w:rsid w:val="008B4A21"/>
    <w:rsid w:val="008D318A"/>
    <w:rsid w:val="008E1DC2"/>
    <w:rsid w:val="00906015"/>
    <w:rsid w:val="0091039C"/>
    <w:rsid w:val="009C774A"/>
    <w:rsid w:val="009D32F5"/>
    <w:rsid w:val="009E2641"/>
    <w:rsid w:val="00A030ED"/>
    <w:rsid w:val="00A2589C"/>
    <w:rsid w:val="00A76867"/>
    <w:rsid w:val="00AC72FD"/>
    <w:rsid w:val="00AD3004"/>
    <w:rsid w:val="00AF181F"/>
    <w:rsid w:val="00B010AC"/>
    <w:rsid w:val="00B44DC5"/>
    <w:rsid w:val="00B67DC8"/>
    <w:rsid w:val="00C237E3"/>
    <w:rsid w:val="00C507C1"/>
    <w:rsid w:val="00C62581"/>
    <w:rsid w:val="00C73746"/>
    <w:rsid w:val="00CA6C08"/>
    <w:rsid w:val="00CA7EEA"/>
    <w:rsid w:val="00DA527C"/>
    <w:rsid w:val="00DF6A80"/>
    <w:rsid w:val="00ED2809"/>
    <w:rsid w:val="00ED4B9C"/>
    <w:rsid w:val="00ED5DED"/>
    <w:rsid w:val="00F05991"/>
    <w:rsid w:val="00F17FF8"/>
    <w:rsid w:val="00FE6741"/>
    <w:rsid w:val="1ECED73A"/>
    <w:rsid w:val="2827F4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DD21CA"/>
  <w14:defaultImageDpi w14:val="300"/>
  <w15:docId w15:val="{0BA1890F-032F-4400-8370-0809419A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paragraph" w:styleId="TOCHeading">
    <w:name w:val="TOC Heading"/>
    <w:basedOn w:val="Heading1"/>
    <w:next w:val="Normal"/>
    <w:uiPriority w:val="39"/>
    <w:unhideWhenUsed/>
    <w:qFormat/>
    <w:rsid w:val="00383F67"/>
    <w:pPr>
      <w:spacing w:before="240" w:after="0" w:afterAutospacing="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383F67"/>
    <w:pPr>
      <w:spacing w:after="100"/>
    </w:pPr>
  </w:style>
  <w:style w:type="paragraph" w:styleId="TOC2">
    <w:name w:val="toc 2"/>
    <w:basedOn w:val="Normal"/>
    <w:next w:val="Normal"/>
    <w:autoRedefine/>
    <w:uiPriority w:val="39"/>
    <w:unhideWhenUsed/>
    <w:rsid w:val="00383F67"/>
    <w:pPr>
      <w:spacing w:after="100"/>
      <w:ind w:left="240"/>
    </w:pPr>
  </w:style>
  <w:style w:type="paragraph" w:styleId="TOC3">
    <w:name w:val="toc 3"/>
    <w:basedOn w:val="Normal"/>
    <w:next w:val="Normal"/>
    <w:autoRedefine/>
    <w:uiPriority w:val="39"/>
    <w:unhideWhenUsed/>
    <w:rsid w:val="00383F67"/>
    <w:pPr>
      <w:spacing w:after="100"/>
      <w:ind w:left="480"/>
    </w:pPr>
  </w:style>
  <w:style w:type="character" w:styleId="Hyperlink">
    <w:name w:val="Hyperlink"/>
    <w:basedOn w:val="DefaultParagraphFont"/>
    <w:uiPriority w:val="99"/>
    <w:unhideWhenUsed/>
    <w:rsid w:val="00383F67"/>
    <w:rPr>
      <w:color w:val="0000FF" w:themeColor="hyperlink"/>
      <w:u w:val="single"/>
    </w:rPr>
  </w:style>
  <w:style w:type="table" w:styleId="TableGrid">
    <w:name w:val="Table Grid"/>
    <w:basedOn w:val="TableNormal"/>
    <w:uiPriority w:val="59"/>
    <w:unhideWhenUsed/>
    <w:rsid w:val="00215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4C73"/>
    <w:rPr>
      <w:color w:val="605E5C"/>
      <w:shd w:val="clear" w:color="auto" w:fill="E1DFDD"/>
    </w:rPr>
  </w:style>
  <w:style w:type="paragraph" w:styleId="ListParagraph">
    <w:name w:val="List Paragraph"/>
    <w:basedOn w:val="Normal"/>
    <w:uiPriority w:val="34"/>
    <w:qFormat/>
    <w:rsid w:val="00AF181F"/>
    <w:pPr>
      <w:spacing w:after="200" w:line="276" w:lineRule="auto"/>
      <w:ind w:left="720"/>
      <w:contextualSpacing/>
    </w:pPr>
    <w:rPr>
      <w:rFonts w:asciiTheme="minorHAnsi" w:eastAsiaTheme="minorHAnsi" w:hAnsiTheme="minorHAnsi"/>
      <w:sz w:val="22"/>
      <w:szCs w:val="22"/>
    </w:rPr>
  </w:style>
  <w:style w:type="character" w:styleId="Emphasis">
    <w:name w:val="Emphasis"/>
    <w:basedOn w:val="DefaultParagraphFont"/>
    <w:uiPriority w:val="20"/>
    <w:qFormat/>
    <w:rsid w:val="00AF181F"/>
    <w:rPr>
      <w:i/>
      <w:iCs/>
    </w:rPr>
  </w:style>
  <w:style w:type="character" w:styleId="Strong">
    <w:name w:val="Strong"/>
    <w:basedOn w:val="DefaultParagraphFont"/>
    <w:uiPriority w:val="22"/>
    <w:qFormat/>
    <w:rsid w:val="00AF181F"/>
    <w:rPr>
      <w:b/>
      <w:bCs/>
    </w:rPr>
  </w:style>
  <w:style w:type="character" w:styleId="FollowedHyperlink">
    <w:name w:val="FollowedHyperlink"/>
    <w:basedOn w:val="DefaultParagraphFont"/>
    <w:uiPriority w:val="99"/>
    <w:semiHidden/>
    <w:unhideWhenUsed/>
    <w:rsid w:val="00AF181F"/>
    <w:rPr>
      <w:color w:val="800080" w:themeColor="followedHyperlink"/>
      <w:u w:val="single"/>
    </w:rPr>
  </w:style>
  <w:style w:type="character" w:styleId="UnresolvedMention">
    <w:name w:val="Unresolved Mention"/>
    <w:basedOn w:val="DefaultParagraphFont"/>
    <w:uiPriority w:val="99"/>
    <w:semiHidden/>
    <w:unhideWhenUsed/>
    <w:rsid w:val="00ED4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wessexdeanery.nhs.uk/pdf/HEW_PH_EdandWorkforce_Sept2015_Mar2016.pdf" TargetMode="External"/><Relationship Id="rId26" Type="http://schemas.openxmlformats.org/officeDocument/2006/relationships/hyperlink" Target="https://www.ncbi.nlm.nih.gov/pubmed/?term=Pease%20A%5BAuthor%5D&amp;cauthor=true&amp;cauthor_uid=24713156" TargetMode="External"/><Relationship Id="rId39" Type="http://schemas.openxmlformats.org/officeDocument/2006/relationships/hyperlink" Target="https://www.ijic.org/articles/10.5334/ijic.3468/galley/4244/download/" TargetMode="External"/><Relationship Id="rId3" Type="http://schemas.openxmlformats.org/officeDocument/2006/relationships/customXml" Target="../customXml/item3.xml"/><Relationship Id="rId21" Type="http://schemas.openxmlformats.org/officeDocument/2006/relationships/hyperlink" Target="https://www.ncbi.nlm.nih.gov/pubmed/?term=Black%20C%5BAuthor%5D&amp;cauthor=true&amp;cauthor_uid=24713156" TargetMode="External"/><Relationship Id="rId34" Type="http://schemas.openxmlformats.org/officeDocument/2006/relationships/hyperlink" Target="https://academic.oup.com/jpubhealth/advance-article-abstract/doi/10.1093/pubmed/fdy094/5025582?redirectedFrom=fulltext" TargetMode="External"/><Relationship Id="rId42" Type="http://schemas.openxmlformats.org/officeDocument/2006/relationships/hyperlink" Target="https://www.local.gov.uk/sites/default/files/documents/making-every-contact-coun-e23.pdf" TargetMode="External"/><Relationship Id="rId47" Type="http://schemas.openxmlformats.org/officeDocument/2006/relationships/image" Target="media/image5.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making-every-contact-count-mecc-practical-resources" TargetMode="External"/><Relationship Id="rId17" Type="http://schemas.openxmlformats.org/officeDocument/2006/relationships/footer" Target="footer3.xml"/><Relationship Id="rId25" Type="http://schemas.openxmlformats.org/officeDocument/2006/relationships/hyperlink" Target="https://www.ncbi.nlm.nih.gov/pubmed/?term=Jarman%20M%5BAuthor%5D&amp;cauthor=true&amp;cauthor_uid=24713156" TargetMode="External"/><Relationship Id="rId33" Type="http://schemas.openxmlformats.org/officeDocument/2006/relationships/hyperlink" Target="https://journals.sagepub.com/doi/abs/10.1177/1359105314523304" TargetMode="External"/><Relationship Id="rId38" Type="http://schemas.openxmlformats.org/officeDocument/2006/relationships/hyperlink" Target="https://www.ijic.org/articles/abstract/10.5334/ijic.3467/" TargetMode="External"/><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ncbi.nlm.nih.gov/pubmed/?term=Lawrence%20W%5BAuthor%5D&amp;cauthor=true&amp;cauthor_uid=24713156" TargetMode="External"/><Relationship Id="rId29" Type="http://schemas.openxmlformats.org/officeDocument/2006/relationships/hyperlink" Target="https://www.ncbi.nlm.nih.gov/pubmed/?term=Inskip%20H%5BAuthor%5D&amp;cauthor=true&amp;cauthor_uid=24713156" TargetMode="External"/><Relationship Id="rId41" Type="http://schemas.openxmlformats.org/officeDocument/2006/relationships/hyperlink" Target="https://www.rsph.org.uk/resourceLibrary/cfwi-understanding-the-wider-public-health-workforc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bi.nlm.nih.gov/pubmed/?term=Begum%20R%5BAuthor%5D&amp;cauthor=true&amp;cauthor_uid=24713156" TargetMode="External"/><Relationship Id="rId32" Type="http://schemas.openxmlformats.org/officeDocument/2006/relationships/hyperlink" Target="https://www.ncbi.nlm.nih.gov/pubmed/?term=Barker%20M%5BAuthor%5D&amp;cauthor=true&amp;cauthor_uid=24713156" TargetMode="External"/><Relationship Id="rId37" Type="http://schemas.openxmlformats.org/officeDocument/2006/relationships/hyperlink" Target="https://www.ijic.org/articles/abstract/10.5334/ijic.3457/" TargetMode="External"/><Relationship Id="rId40" Type="http://schemas.openxmlformats.org/officeDocument/2006/relationships/hyperlink" Target="http://www.makingeverycontactcount.co.uk/media/1072/milton-keynes-making-every-contact-count-report-2015.pdf" TargetMode="External"/><Relationship Id="rId45"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ncbi.nlm.nih.gov/pubmed/?term=Cradock%20S%5BAuthor%5D&amp;cauthor=true&amp;cauthor_uid=24713156" TargetMode="External"/><Relationship Id="rId28" Type="http://schemas.openxmlformats.org/officeDocument/2006/relationships/hyperlink" Target="https://www.ncbi.nlm.nih.gov/pubmed/?term=Davies%20J%5BAuthor%5D&amp;cauthor=true&amp;cauthor_uid=24713156" TargetMode="External"/><Relationship Id="rId36" Type="http://schemas.openxmlformats.org/officeDocument/2006/relationships/hyperlink" Target="https://data.gov.uk/dataset/d1d7dcaa-e962-4afa-89e9-3fb3733fb801/making-every-contact-count-camden-and-islington-evaluation-report-2018" TargetMode="External"/><Relationship Id="rId49" Type="http://schemas.openxmlformats.org/officeDocument/2006/relationships/hyperlink" Target="mailto:KnowledgeManagement@hee.nhs.uk" TargetMode="External"/><Relationship Id="rId10" Type="http://schemas.openxmlformats.org/officeDocument/2006/relationships/endnotes" Target="endnotes.xml"/><Relationship Id="rId19" Type="http://schemas.openxmlformats.org/officeDocument/2006/relationships/hyperlink" Target="https://doi.org/10.1186/s13012-018-0814-x" TargetMode="External"/><Relationship Id="rId31" Type="http://schemas.openxmlformats.org/officeDocument/2006/relationships/hyperlink" Target="https://www.ncbi.nlm.nih.gov/pubmed/?term=Baird%20J%5BAuthor%5D&amp;cauthor=true&amp;cauthor_uid=24713156" TargetMode="External"/><Relationship Id="rId44" Type="http://schemas.openxmlformats.org/officeDocument/2006/relationships/hyperlink" Target="https://www.healthylondon.org/wp-content/uploads/2018/05/Whole-System-Approach-to-MECC-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cbi.nlm.nih.gov/pubmed/?term=Tinati%20T%5BAuthor%5D&amp;cauthor=true&amp;cauthor_uid=24713156" TargetMode="External"/><Relationship Id="rId27" Type="http://schemas.openxmlformats.org/officeDocument/2006/relationships/hyperlink" Target="https://www.ncbi.nlm.nih.gov/pubmed/?term=Margetts%20B%5BAuthor%5D&amp;cauthor=true&amp;cauthor_uid=24713156" TargetMode="External"/><Relationship Id="rId30" Type="http://schemas.openxmlformats.org/officeDocument/2006/relationships/hyperlink" Target="https://www.ncbi.nlm.nih.gov/pubmed/?term=Cooper%20C%5BAuthor%5D&amp;cauthor=true&amp;cauthor_uid=24713156" TargetMode="External"/><Relationship Id="rId35" Type="http://schemas.openxmlformats.org/officeDocument/2006/relationships/hyperlink" Target="https://www.sciencedirect.com/science/article/pii/S0033350613001285" TargetMode="External"/><Relationship Id="rId43" Type="http://schemas.openxmlformats.org/officeDocument/2006/relationships/hyperlink" Target="https://eoeleadership.hee.nhs.uk/sites/default/files/The%20Case%20for%20Health%20Coaching%20-%20Main%20Report.pdf" TargetMode="External"/><Relationship Id="rId48" Type="http://schemas.openxmlformats.org/officeDocument/2006/relationships/hyperlink" Target="https://openathens.nice.org.uk/"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ec6a15ae-d9ab-4e50-ad56-49bd490844d2" xsi:nil="true"/>
    <SharedWithUsers xmlns="0fa1fc6b-2918-4b80-aac4-e657fd42ede7">
      <UserInfo>
        <DisplayName>Emily Hopkins</DisplayName>
        <AccountId>197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C0B3B7CAC88744B468E58011F7F2ED" ma:contentTypeVersion="9" ma:contentTypeDescription="Create a new document." ma:contentTypeScope="" ma:versionID="d21235a0c8048149553e4eb7b96e4cb8">
  <xsd:schema xmlns:xsd="http://www.w3.org/2001/XMLSchema" xmlns:xs="http://www.w3.org/2001/XMLSchema" xmlns:p="http://schemas.microsoft.com/office/2006/metadata/properties" xmlns:ns2="ec6a15ae-d9ab-4e50-ad56-49bd490844d2" xmlns:ns3="0fa1fc6b-2918-4b80-aac4-e657fd42ede7" targetNamespace="http://schemas.microsoft.com/office/2006/metadata/properties" ma:root="true" ma:fieldsID="ad942d935702c9cdd98c0f961eda6064" ns2:_="" ns3:_="">
    <xsd:import namespace="ec6a15ae-d9ab-4e50-ad56-49bd490844d2"/>
    <xsd:import namespace="0fa1fc6b-2918-4b80-aac4-e657fd42ed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a15ae-d9ab-4e50-ad56-49bd49084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fa1fc6b-2918-4b80-aac4-e657fd42ede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B9C83-9ECA-4804-BB0C-65CE17C358D1}">
  <ds:schemaRefs>
    <ds:schemaRef ds:uri="http://schemas.microsoft.com/office/2006/metadata/properties"/>
    <ds:schemaRef ds:uri="http://schemas.microsoft.com/office/infopath/2007/PartnerControls"/>
    <ds:schemaRef ds:uri="ec6a15ae-d9ab-4e50-ad56-49bd490844d2"/>
    <ds:schemaRef ds:uri="0fa1fc6b-2918-4b80-aac4-e657fd42ede7"/>
  </ds:schemaRefs>
</ds:datastoreItem>
</file>

<file path=customXml/itemProps2.xml><?xml version="1.0" encoding="utf-8"?>
<ds:datastoreItem xmlns:ds="http://schemas.openxmlformats.org/officeDocument/2006/customXml" ds:itemID="{068BEB58-A9B1-42A0-9A9E-03DEE72D602E}">
  <ds:schemaRefs>
    <ds:schemaRef ds:uri="http://schemas.microsoft.com/sharepoint/v3/contenttype/forms"/>
  </ds:schemaRefs>
</ds:datastoreItem>
</file>

<file path=customXml/itemProps3.xml><?xml version="1.0" encoding="utf-8"?>
<ds:datastoreItem xmlns:ds="http://schemas.openxmlformats.org/officeDocument/2006/customXml" ds:itemID="{DA02D70E-C599-403C-B76D-D2544AF49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a15ae-d9ab-4e50-ad56-49bd490844d2"/>
    <ds:schemaRef ds:uri="0fa1fc6b-2918-4b80-aac4-e657fd42e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B3613-1626-44C0-BDBE-569D9D4B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template - A4 portrait report - text in one column (2)</Template>
  <TotalTime>50</TotalTime>
  <Pages>13</Pages>
  <Words>4212</Words>
  <Characters>24010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28166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knowledgemanagement@hee.nhs.uk</dc:creator>
  <cp:lastModifiedBy>Hopkins Emily (NWHEE)</cp:lastModifiedBy>
  <cp:revision>8</cp:revision>
  <dcterms:created xsi:type="dcterms:W3CDTF">2019-01-09T16:04:00Z</dcterms:created>
  <dcterms:modified xsi:type="dcterms:W3CDTF">2019-01-10T08:09:00Z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0x0101003BC0B3B7CAC88744B468E58011F7F2ED</vt:lpwstr>
  </property>
</Properties>
</file>